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18A6" w:rsidRDefault="007318A6" w:rsidP="007318A6">
      <w:pPr>
        <w:autoSpaceDE w:val="0"/>
        <w:autoSpaceDN w:val="0"/>
        <w:adjustRightInd w:val="0"/>
        <w:jc w:val="center"/>
        <w:rPr>
          <w:b/>
          <w:bCs/>
          <w:sz w:val="44"/>
          <w:szCs w:val="44"/>
          <w:lang w:eastAsia="en-US"/>
        </w:rPr>
      </w:pPr>
      <w:r>
        <w:rPr>
          <w:b/>
          <w:bCs/>
          <w:sz w:val="44"/>
          <w:szCs w:val="44"/>
          <w:lang w:eastAsia="en-US"/>
        </w:rPr>
        <w:t>SPECYFIKACJE TECHNICZNE</w:t>
      </w:r>
    </w:p>
    <w:p w:rsidR="007318A6" w:rsidRDefault="007318A6" w:rsidP="007318A6">
      <w:pPr>
        <w:autoSpaceDE w:val="0"/>
        <w:autoSpaceDN w:val="0"/>
        <w:adjustRightInd w:val="0"/>
        <w:jc w:val="center"/>
        <w:rPr>
          <w:b/>
          <w:bCs/>
          <w:sz w:val="44"/>
          <w:szCs w:val="44"/>
          <w:lang w:eastAsia="en-US"/>
        </w:rPr>
      </w:pPr>
      <w:r>
        <w:rPr>
          <w:b/>
          <w:bCs/>
          <w:sz w:val="44"/>
          <w:szCs w:val="44"/>
          <w:lang w:eastAsia="en-US"/>
        </w:rPr>
        <w:t>WYKONANIA I ODBIORU ROBÓT</w:t>
      </w:r>
    </w:p>
    <w:p w:rsidR="007318A6" w:rsidRDefault="007318A6" w:rsidP="007318A6">
      <w:pPr>
        <w:autoSpaceDE w:val="0"/>
        <w:autoSpaceDN w:val="0"/>
        <w:adjustRightInd w:val="0"/>
        <w:jc w:val="center"/>
        <w:rPr>
          <w:b/>
          <w:bCs/>
          <w:sz w:val="44"/>
          <w:szCs w:val="44"/>
          <w:lang w:eastAsia="en-US"/>
        </w:rPr>
      </w:pPr>
      <w:r>
        <w:rPr>
          <w:b/>
          <w:bCs/>
          <w:sz w:val="44"/>
          <w:szCs w:val="44"/>
          <w:lang w:eastAsia="en-US"/>
        </w:rPr>
        <w:t>BUDOWLANYCH</w:t>
      </w:r>
    </w:p>
    <w:p w:rsidR="00F57282" w:rsidRDefault="00F57282" w:rsidP="007318A6">
      <w:pPr>
        <w:autoSpaceDE w:val="0"/>
        <w:autoSpaceDN w:val="0"/>
        <w:adjustRightInd w:val="0"/>
        <w:jc w:val="center"/>
        <w:rPr>
          <w:b/>
          <w:bCs/>
          <w:sz w:val="44"/>
          <w:szCs w:val="44"/>
          <w:lang w:eastAsia="en-US"/>
        </w:rPr>
      </w:pPr>
    </w:p>
    <w:p w:rsidR="00F57282" w:rsidRDefault="00F57282" w:rsidP="007318A6">
      <w:pPr>
        <w:autoSpaceDE w:val="0"/>
        <w:autoSpaceDN w:val="0"/>
        <w:adjustRightInd w:val="0"/>
        <w:jc w:val="center"/>
        <w:rPr>
          <w:b/>
          <w:bCs/>
          <w:sz w:val="44"/>
          <w:szCs w:val="44"/>
          <w:lang w:eastAsia="en-US"/>
        </w:rPr>
      </w:pPr>
    </w:p>
    <w:p w:rsidR="00F57282" w:rsidRDefault="00F57282" w:rsidP="007318A6">
      <w:pPr>
        <w:autoSpaceDE w:val="0"/>
        <w:autoSpaceDN w:val="0"/>
        <w:adjustRightInd w:val="0"/>
        <w:jc w:val="center"/>
        <w:rPr>
          <w:b/>
          <w:bCs/>
          <w:sz w:val="44"/>
          <w:szCs w:val="44"/>
          <w:lang w:eastAsia="en-US"/>
        </w:rPr>
      </w:pPr>
      <w:r w:rsidRPr="00F57282">
        <w:rPr>
          <w:b/>
          <w:bCs/>
          <w:sz w:val="36"/>
          <w:szCs w:val="36"/>
          <w:lang w:eastAsia="en-US"/>
        </w:rPr>
        <w:t>Bieżnie</w:t>
      </w:r>
      <w:r>
        <w:rPr>
          <w:b/>
          <w:bCs/>
          <w:sz w:val="44"/>
          <w:szCs w:val="44"/>
          <w:lang w:eastAsia="en-US"/>
        </w:rPr>
        <w:t xml:space="preserve"> i skocznia</w:t>
      </w:r>
    </w:p>
    <w:p w:rsidR="00F57282" w:rsidRDefault="00F57282" w:rsidP="007318A6">
      <w:pPr>
        <w:autoSpaceDE w:val="0"/>
        <w:autoSpaceDN w:val="0"/>
        <w:adjustRightInd w:val="0"/>
        <w:jc w:val="center"/>
        <w:rPr>
          <w:b/>
          <w:bCs/>
          <w:sz w:val="44"/>
          <w:szCs w:val="44"/>
          <w:lang w:eastAsia="en-US"/>
        </w:rPr>
      </w:pPr>
      <w:r>
        <w:rPr>
          <w:b/>
          <w:bCs/>
          <w:sz w:val="44"/>
          <w:szCs w:val="44"/>
          <w:lang w:eastAsia="en-US"/>
        </w:rPr>
        <w:t>Lutowo gm. Sępólno Krajeńskie</w:t>
      </w:r>
    </w:p>
    <w:p w:rsidR="007318A6" w:rsidRDefault="007318A6" w:rsidP="007318A6">
      <w:pPr>
        <w:autoSpaceDE w:val="0"/>
        <w:autoSpaceDN w:val="0"/>
        <w:adjustRightInd w:val="0"/>
        <w:jc w:val="center"/>
        <w:rPr>
          <w:b/>
          <w:bCs/>
          <w:sz w:val="44"/>
          <w:szCs w:val="44"/>
          <w:lang w:eastAsia="en-US"/>
        </w:rPr>
      </w:pPr>
    </w:p>
    <w:p w:rsidR="007318A6" w:rsidRDefault="007318A6" w:rsidP="007318A6">
      <w:pPr>
        <w:autoSpaceDE w:val="0"/>
        <w:autoSpaceDN w:val="0"/>
        <w:adjustRightInd w:val="0"/>
        <w:jc w:val="center"/>
        <w:rPr>
          <w:b/>
          <w:bCs/>
          <w:sz w:val="36"/>
          <w:szCs w:val="36"/>
          <w:lang w:eastAsia="en-US"/>
        </w:rPr>
      </w:pPr>
      <w:r>
        <w:rPr>
          <w:b/>
          <w:bCs/>
          <w:sz w:val="36"/>
          <w:szCs w:val="36"/>
          <w:lang w:eastAsia="en-US"/>
        </w:rPr>
        <w:t>WYMAGANIA OGÓLNE</w:t>
      </w:r>
    </w:p>
    <w:p w:rsidR="007318A6" w:rsidRDefault="007318A6" w:rsidP="007318A6">
      <w:pPr>
        <w:autoSpaceDE w:val="0"/>
        <w:autoSpaceDN w:val="0"/>
        <w:adjustRightInd w:val="0"/>
        <w:jc w:val="center"/>
        <w:rPr>
          <w:b/>
          <w:bCs/>
          <w:sz w:val="36"/>
          <w:szCs w:val="36"/>
          <w:lang w:eastAsia="en-US"/>
        </w:rPr>
      </w:pPr>
    </w:p>
    <w:p w:rsidR="007318A6" w:rsidRDefault="007318A6" w:rsidP="007318A6">
      <w:pPr>
        <w:autoSpaceDE w:val="0"/>
        <w:autoSpaceDN w:val="0"/>
        <w:adjustRightInd w:val="0"/>
        <w:rPr>
          <w:b/>
          <w:bCs/>
          <w:sz w:val="36"/>
          <w:szCs w:val="36"/>
          <w:lang w:eastAsia="en-US"/>
        </w:rPr>
      </w:pPr>
      <w:r>
        <w:rPr>
          <w:b/>
          <w:bCs/>
          <w:sz w:val="36"/>
          <w:szCs w:val="36"/>
          <w:lang w:eastAsia="en-US"/>
        </w:rPr>
        <w:t xml:space="preserve">KOD CPV </w:t>
      </w:r>
      <w:r w:rsidR="00291289" w:rsidRPr="00291289">
        <w:rPr>
          <w:rFonts w:cs="Arial"/>
          <w:b/>
          <w:sz w:val="36"/>
          <w:szCs w:val="36"/>
        </w:rPr>
        <w:t>45212220-4</w:t>
      </w:r>
    </w:p>
    <w:p w:rsidR="007318A6" w:rsidRDefault="007318A6" w:rsidP="007318A6">
      <w:pPr>
        <w:autoSpaceDE w:val="0"/>
        <w:autoSpaceDN w:val="0"/>
        <w:adjustRightInd w:val="0"/>
        <w:rPr>
          <w:b/>
          <w:bCs/>
          <w:sz w:val="32"/>
          <w:szCs w:val="32"/>
          <w:lang w:eastAsia="en-US"/>
        </w:rPr>
      </w:pPr>
    </w:p>
    <w:p w:rsidR="007318A6" w:rsidRDefault="007318A6" w:rsidP="007318A6">
      <w:pPr>
        <w:autoSpaceDE w:val="0"/>
        <w:autoSpaceDN w:val="0"/>
        <w:adjustRightInd w:val="0"/>
        <w:rPr>
          <w:b/>
          <w:bCs/>
          <w:sz w:val="32"/>
          <w:szCs w:val="32"/>
          <w:lang w:eastAsia="en-US"/>
        </w:rPr>
      </w:pPr>
      <w:r>
        <w:rPr>
          <w:b/>
          <w:bCs/>
          <w:sz w:val="32"/>
          <w:szCs w:val="32"/>
          <w:lang w:eastAsia="en-US"/>
        </w:rPr>
        <w:t>BIEŻNIE I SKOCZNIA</w:t>
      </w:r>
    </w:p>
    <w:p w:rsidR="007318A6" w:rsidRDefault="007318A6" w:rsidP="007318A6">
      <w:pPr>
        <w:autoSpaceDE w:val="0"/>
        <w:autoSpaceDN w:val="0"/>
        <w:adjustRightInd w:val="0"/>
        <w:rPr>
          <w:b/>
          <w:bCs/>
          <w:lang w:eastAsia="en-US"/>
        </w:rPr>
      </w:pPr>
    </w:p>
    <w:p w:rsidR="007318A6" w:rsidRDefault="007318A6" w:rsidP="007318A6">
      <w:pPr>
        <w:autoSpaceDE w:val="0"/>
        <w:autoSpaceDN w:val="0"/>
        <w:adjustRightInd w:val="0"/>
        <w:rPr>
          <w:lang w:eastAsia="en-US"/>
        </w:rPr>
      </w:pPr>
    </w:p>
    <w:p w:rsidR="007318A6" w:rsidRPr="007318A6" w:rsidRDefault="007318A6" w:rsidP="007318A6">
      <w:pPr>
        <w:autoSpaceDE w:val="0"/>
        <w:autoSpaceDN w:val="0"/>
        <w:adjustRightInd w:val="0"/>
        <w:rPr>
          <w:b/>
          <w:bCs/>
          <w:lang w:eastAsia="en-US"/>
        </w:rPr>
      </w:pPr>
      <w:r w:rsidRPr="007318A6">
        <w:rPr>
          <w:b/>
          <w:bCs/>
          <w:lang w:eastAsia="en-US"/>
        </w:rPr>
        <w:t xml:space="preserve">STD 05. 10. 01 NAWIERZCHNIA </w:t>
      </w:r>
      <w:r>
        <w:rPr>
          <w:b/>
          <w:bCs/>
          <w:lang w:eastAsia="en-US"/>
        </w:rPr>
        <w:t xml:space="preserve">BIEŻNI Z POLIURETANU </w:t>
      </w:r>
    </w:p>
    <w:p w:rsidR="007318A6" w:rsidRPr="007318A6" w:rsidRDefault="007318A6" w:rsidP="007318A6">
      <w:pPr>
        <w:autoSpaceDE w:val="0"/>
        <w:autoSpaceDN w:val="0"/>
        <w:adjustRightInd w:val="0"/>
        <w:rPr>
          <w:b/>
          <w:bCs/>
          <w:lang w:eastAsia="en-US"/>
        </w:rPr>
      </w:pPr>
      <w:r w:rsidRPr="007318A6">
        <w:rPr>
          <w:b/>
          <w:bCs/>
          <w:lang w:eastAsia="en-US"/>
        </w:rPr>
        <w:t>CZĘŚĆ OGÓLNA</w:t>
      </w:r>
    </w:p>
    <w:p w:rsidR="007318A6" w:rsidRPr="007318A6" w:rsidRDefault="007318A6" w:rsidP="007318A6">
      <w:pPr>
        <w:autoSpaceDE w:val="0"/>
        <w:autoSpaceDN w:val="0"/>
        <w:adjustRightInd w:val="0"/>
        <w:rPr>
          <w:b/>
          <w:bCs/>
          <w:lang w:eastAsia="en-US"/>
        </w:rPr>
      </w:pPr>
      <w:r w:rsidRPr="007318A6">
        <w:rPr>
          <w:b/>
          <w:bCs/>
          <w:lang w:eastAsia="en-US"/>
        </w:rPr>
        <w:t>1. Przedmiot ST</w:t>
      </w:r>
    </w:p>
    <w:p w:rsidR="007318A6" w:rsidRPr="007318A6" w:rsidRDefault="007318A6" w:rsidP="007318A6">
      <w:pPr>
        <w:autoSpaceDE w:val="0"/>
        <w:autoSpaceDN w:val="0"/>
        <w:adjustRightInd w:val="0"/>
        <w:rPr>
          <w:lang w:eastAsia="en-US"/>
        </w:rPr>
      </w:pPr>
      <w:r w:rsidRPr="007318A6">
        <w:rPr>
          <w:lang w:eastAsia="en-US"/>
        </w:rPr>
        <w:t xml:space="preserve">Przedmiotem niniejszej specyfikacji technicznej </w:t>
      </w:r>
      <w:r w:rsidR="002B02B5">
        <w:rPr>
          <w:lang w:eastAsia="en-US"/>
        </w:rPr>
        <w:t>są</w:t>
      </w:r>
      <w:r w:rsidRPr="007318A6">
        <w:rPr>
          <w:lang w:eastAsia="en-US"/>
        </w:rPr>
        <w:t xml:space="preserve"> wymagania dotyczące wykonania</w:t>
      </w:r>
    </w:p>
    <w:p w:rsidR="007318A6" w:rsidRPr="007318A6" w:rsidRDefault="007318A6" w:rsidP="007318A6">
      <w:pPr>
        <w:autoSpaceDE w:val="0"/>
        <w:autoSpaceDN w:val="0"/>
        <w:adjustRightInd w:val="0"/>
        <w:rPr>
          <w:lang w:eastAsia="en-US"/>
        </w:rPr>
      </w:pPr>
      <w:r w:rsidRPr="007318A6">
        <w:rPr>
          <w:lang w:eastAsia="en-US"/>
        </w:rPr>
        <w:t xml:space="preserve">i odbioru nawierzchni </w:t>
      </w:r>
      <w:r w:rsidR="002B02B5">
        <w:rPr>
          <w:lang w:eastAsia="en-US"/>
        </w:rPr>
        <w:t>bieżni i skoczni z poliuretanu</w:t>
      </w:r>
      <w:r w:rsidRPr="007318A6">
        <w:rPr>
          <w:lang w:eastAsia="en-US"/>
        </w:rPr>
        <w:t>.</w:t>
      </w:r>
    </w:p>
    <w:p w:rsidR="007318A6" w:rsidRPr="007318A6" w:rsidRDefault="007318A6" w:rsidP="007318A6">
      <w:pPr>
        <w:autoSpaceDE w:val="0"/>
        <w:autoSpaceDN w:val="0"/>
        <w:adjustRightInd w:val="0"/>
        <w:rPr>
          <w:b/>
          <w:bCs/>
          <w:lang w:eastAsia="en-US"/>
        </w:rPr>
      </w:pPr>
      <w:r w:rsidRPr="007318A6">
        <w:rPr>
          <w:b/>
          <w:bCs/>
          <w:lang w:eastAsia="en-US"/>
        </w:rPr>
        <w:t>2. Zakres stosowania ST</w:t>
      </w:r>
    </w:p>
    <w:p w:rsidR="007318A6" w:rsidRPr="007318A6" w:rsidRDefault="007318A6" w:rsidP="007318A6">
      <w:pPr>
        <w:autoSpaceDE w:val="0"/>
        <w:autoSpaceDN w:val="0"/>
        <w:adjustRightInd w:val="0"/>
        <w:rPr>
          <w:lang w:eastAsia="en-US"/>
        </w:rPr>
      </w:pPr>
      <w:r w:rsidRPr="007318A6">
        <w:rPr>
          <w:lang w:eastAsia="en-US"/>
        </w:rPr>
        <w:t>Specyfikacja techniczna jest dokumentem przetargowym i kontraktowym przy zleceniu</w:t>
      </w:r>
    </w:p>
    <w:p w:rsidR="007318A6" w:rsidRPr="007318A6" w:rsidRDefault="007318A6" w:rsidP="007318A6">
      <w:pPr>
        <w:autoSpaceDE w:val="0"/>
        <w:autoSpaceDN w:val="0"/>
        <w:adjustRightInd w:val="0"/>
        <w:rPr>
          <w:lang w:eastAsia="en-US"/>
        </w:rPr>
      </w:pPr>
      <w:r w:rsidRPr="007318A6">
        <w:rPr>
          <w:lang w:eastAsia="en-US"/>
        </w:rPr>
        <w:t>i realizacji robot, przeznaczona jest dla oferentów i stanowi podstawę do kontroli i odbioru</w:t>
      </w:r>
    </w:p>
    <w:p w:rsidR="007318A6" w:rsidRPr="007318A6" w:rsidRDefault="007318A6" w:rsidP="007318A6">
      <w:pPr>
        <w:autoSpaceDE w:val="0"/>
        <w:autoSpaceDN w:val="0"/>
        <w:adjustRightInd w:val="0"/>
        <w:rPr>
          <w:lang w:eastAsia="en-US"/>
        </w:rPr>
      </w:pPr>
      <w:r w:rsidRPr="007318A6">
        <w:rPr>
          <w:lang w:eastAsia="en-US"/>
        </w:rPr>
        <w:t>robot objętych niniejsza specyfikacja</w:t>
      </w:r>
    </w:p>
    <w:p w:rsidR="007318A6" w:rsidRPr="007318A6" w:rsidRDefault="007318A6" w:rsidP="007318A6">
      <w:pPr>
        <w:autoSpaceDE w:val="0"/>
        <w:autoSpaceDN w:val="0"/>
        <w:adjustRightInd w:val="0"/>
        <w:rPr>
          <w:b/>
          <w:bCs/>
          <w:lang w:eastAsia="en-US"/>
        </w:rPr>
      </w:pPr>
      <w:r w:rsidRPr="007318A6">
        <w:rPr>
          <w:b/>
          <w:bCs/>
          <w:lang w:eastAsia="en-US"/>
        </w:rPr>
        <w:t>3. Przedmiot i zakres robot objętych ST</w:t>
      </w:r>
    </w:p>
    <w:p w:rsidR="007318A6" w:rsidRPr="007318A6" w:rsidRDefault="007318A6" w:rsidP="007318A6">
      <w:pPr>
        <w:autoSpaceDE w:val="0"/>
        <w:autoSpaceDN w:val="0"/>
        <w:adjustRightInd w:val="0"/>
        <w:rPr>
          <w:lang w:eastAsia="en-US"/>
        </w:rPr>
      </w:pPr>
      <w:r w:rsidRPr="007318A6">
        <w:rPr>
          <w:lang w:eastAsia="en-US"/>
        </w:rPr>
        <w:t>Specyfikacja dotyczy wszystkich czynności, mających na celu wykonanie robot określonych</w:t>
      </w:r>
    </w:p>
    <w:p w:rsidR="007318A6" w:rsidRPr="007318A6" w:rsidRDefault="007318A6" w:rsidP="007318A6">
      <w:pPr>
        <w:autoSpaceDE w:val="0"/>
        <w:autoSpaceDN w:val="0"/>
        <w:adjustRightInd w:val="0"/>
        <w:rPr>
          <w:lang w:eastAsia="en-US"/>
        </w:rPr>
      </w:pPr>
      <w:r w:rsidRPr="007318A6">
        <w:rPr>
          <w:lang w:eastAsia="en-US"/>
        </w:rPr>
        <w:t>w pkt. 1. Szczegółowy zakres robot określa przedmiar robot będący załącznikiem do SIWZ.</w:t>
      </w:r>
    </w:p>
    <w:p w:rsidR="007318A6" w:rsidRPr="007318A6" w:rsidRDefault="007318A6" w:rsidP="007318A6">
      <w:pPr>
        <w:autoSpaceDE w:val="0"/>
        <w:autoSpaceDN w:val="0"/>
        <w:adjustRightInd w:val="0"/>
        <w:rPr>
          <w:b/>
          <w:bCs/>
          <w:lang w:eastAsia="en-US"/>
        </w:rPr>
      </w:pPr>
      <w:r w:rsidRPr="007318A6">
        <w:rPr>
          <w:b/>
          <w:bCs/>
          <w:lang w:eastAsia="en-US"/>
        </w:rPr>
        <w:t>4. Okreś</w:t>
      </w:r>
      <w:r w:rsidR="002B02B5">
        <w:rPr>
          <w:b/>
          <w:bCs/>
          <w:lang w:eastAsia="en-US"/>
        </w:rPr>
        <w:t>lenia podstawowe</w:t>
      </w:r>
      <w:r w:rsidRPr="007318A6">
        <w:rPr>
          <w:b/>
          <w:bCs/>
          <w:lang w:eastAsia="en-US"/>
        </w:rPr>
        <w:t>,</w:t>
      </w:r>
      <w:r w:rsidR="002B02B5">
        <w:rPr>
          <w:b/>
          <w:bCs/>
          <w:lang w:eastAsia="en-US"/>
        </w:rPr>
        <w:t xml:space="preserve"> </w:t>
      </w:r>
      <w:r w:rsidRPr="007318A6">
        <w:rPr>
          <w:b/>
          <w:bCs/>
          <w:lang w:eastAsia="en-US"/>
        </w:rPr>
        <w:t>definicje.</w:t>
      </w:r>
    </w:p>
    <w:p w:rsidR="007318A6" w:rsidRPr="007318A6" w:rsidRDefault="002B02B5" w:rsidP="007318A6">
      <w:pPr>
        <w:autoSpaceDE w:val="0"/>
        <w:autoSpaceDN w:val="0"/>
        <w:adjustRightInd w:val="0"/>
        <w:rPr>
          <w:lang w:eastAsia="en-US"/>
        </w:rPr>
      </w:pPr>
      <w:r>
        <w:rPr>
          <w:b/>
          <w:bCs/>
          <w:lang w:eastAsia="en-US"/>
        </w:rPr>
        <w:t xml:space="preserve">Nawierzchnia z poliuretanu </w:t>
      </w:r>
      <w:r w:rsidR="007318A6" w:rsidRPr="007318A6">
        <w:rPr>
          <w:lang w:eastAsia="en-US"/>
        </w:rPr>
        <w:t xml:space="preserve">– </w:t>
      </w:r>
      <w:r>
        <w:rPr>
          <w:lang w:eastAsia="en-US"/>
        </w:rPr>
        <w:t>nawierzchnia z tworzywa sztucznego</w:t>
      </w:r>
    </w:p>
    <w:p w:rsidR="007318A6" w:rsidRPr="007318A6" w:rsidRDefault="007318A6" w:rsidP="007318A6">
      <w:pPr>
        <w:autoSpaceDE w:val="0"/>
        <w:autoSpaceDN w:val="0"/>
        <w:adjustRightInd w:val="0"/>
        <w:rPr>
          <w:lang w:eastAsia="en-US"/>
        </w:rPr>
      </w:pPr>
      <w:r w:rsidRPr="007318A6">
        <w:rPr>
          <w:b/>
          <w:bCs/>
          <w:lang w:eastAsia="en-US"/>
        </w:rPr>
        <w:t>Obrze</w:t>
      </w:r>
      <w:r w:rsidR="002B02B5">
        <w:rPr>
          <w:b/>
          <w:bCs/>
          <w:lang w:eastAsia="en-US"/>
        </w:rPr>
        <w:t>ż</w:t>
      </w:r>
      <w:r w:rsidRPr="007318A6">
        <w:rPr>
          <w:b/>
          <w:bCs/>
          <w:lang w:eastAsia="en-US"/>
        </w:rPr>
        <w:t xml:space="preserve">e </w:t>
      </w:r>
      <w:r w:rsidRPr="007318A6">
        <w:rPr>
          <w:lang w:eastAsia="en-US"/>
        </w:rPr>
        <w:t>– element budowlany, oddzielający nawierzchnie</w:t>
      </w:r>
      <w:r w:rsidR="002B02B5">
        <w:rPr>
          <w:lang w:eastAsia="en-US"/>
        </w:rPr>
        <w:t xml:space="preserve"> bieżni i skoczni od</w:t>
      </w:r>
      <w:r w:rsidRPr="007318A6">
        <w:rPr>
          <w:lang w:eastAsia="en-US"/>
        </w:rPr>
        <w:t xml:space="preserve"> chodników i ciągów pieszych </w:t>
      </w:r>
      <w:r w:rsidR="002B02B5">
        <w:rPr>
          <w:lang w:eastAsia="en-US"/>
        </w:rPr>
        <w:t xml:space="preserve">oraz </w:t>
      </w:r>
      <w:r w:rsidRPr="007318A6">
        <w:rPr>
          <w:lang w:eastAsia="en-US"/>
        </w:rPr>
        <w:t>od</w:t>
      </w:r>
      <w:r w:rsidR="002B02B5">
        <w:rPr>
          <w:lang w:eastAsia="en-US"/>
        </w:rPr>
        <w:t xml:space="preserve"> </w:t>
      </w:r>
      <w:r w:rsidRPr="007318A6">
        <w:rPr>
          <w:lang w:eastAsia="en-US"/>
        </w:rPr>
        <w:t>terenów nie przeznaczonych do komunikacji.</w:t>
      </w:r>
    </w:p>
    <w:p w:rsidR="007318A6" w:rsidRPr="007318A6" w:rsidRDefault="007318A6" w:rsidP="007318A6">
      <w:pPr>
        <w:autoSpaceDE w:val="0"/>
        <w:autoSpaceDN w:val="0"/>
        <w:adjustRightInd w:val="0"/>
        <w:rPr>
          <w:lang w:eastAsia="en-US"/>
        </w:rPr>
      </w:pPr>
      <w:r w:rsidRPr="007318A6">
        <w:rPr>
          <w:b/>
          <w:bCs/>
          <w:lang w:eastAsia="en-US"/>
        </w:rPr>
        <w:t xml:space="preserve">Spoina </w:t>
      </w:r>
      <w:r w:rsidRPr="007318A6">
        <w:rPr>
          <w:lang w:eastAsia="en-US"/>
        </w:rPr>
        <w:t>– odstęp pomiędzy przylegającymi elementami (kostkami) wypełniony określonymi</w:t>
      </w:r>
    </w:p>
    <w:p w:rsidR="007318A6" w:rsidRPr="007318A6" w:rsidRDefault="007318A6" w:rsidP="007318A6">
      <w:pPr>
        <w:autoSpaceDE w:val="0"/>
        <w:autoSpaceDN w:val="0"/>
        <w:adjustRightInd w:val="0"/>
        <w:rPr>
          <w:lang w:eastAsia="en-US"/>
        </w:rPr>
      </w:pPr>
      <w:r w:rsidRPr="007318A6">
        <w:rPr>
          <w:lang w:eastAsia="en-US"/>
        </w:rPr>
        <w:t>materiałami wypełniającymi.</w:t>
      </w:r>
    </w:p>
    <w:p w:rsidR="007318A6" w:rsidRPr="007318A6" w:rsidRDefault="007318A6" w:rsidP="007318A6">
      <w:pPr>
        <w:autoSpaceDE w:val="0"/>
        <w:autoSpaceDN w:val="0"/>
        <w:adjustRightInd w:val="0"/>
        <w:rPr>
          <w:lang w:eastAsia="en-US"/>
        </w:rPr>
      </w:pPr>
      <w:r w:rsidRPr="007318A6">
        <w:rPr>
          <w:lang w:eastAsia="en-US"/>
        </w:rPr>
        <w:t>Szczelina dylatacyjna – odstęp dzielący du</w:t>
      </w:r>
      <w:r w:rsidR="002B02B5">
        <w:rPr>
          <w:lang w:eastAsia="en-US"/>
        </w:rPr>
        <w:t>ż</w:t>
      </w:r>
      <w:r w:rsidRPr="007318A6">
        <w:rPr>
          <w:lang w:eastAsia="en-US"/>
        </w:rPr>
        <w:t>y fragment nawierzchni na sekcje w celu</w:t>
      </w:r>
    </w:p>
    <w:p w:rsidR="007318A6" w:rsidRPr="007318A6" w:rsidRDefault="007318A6" w:rsidP="007318A6">
      <w:pPr>
        <w:autoSpaceDE w:val="0"/>
        <w:autoSpaceDN w:val="0"/>
        <w:adjustRightInd w:val="0"/>
        <w:rPr>
          <w:lang w:eastAsia="en-US"/>
        </w:rPr>
      </w:pPr>
      <w:r w:rsidRPr="007318A6">
        <w:rPr>
          <w:lang w:eastAsia="en-US"/>
        </w:rPr>
        <w:t>umo</w:t>
      </w:r>
      <w:r w:rsidR="002B02B5">
        <w:rPr>
          <w:lang w:eastAsia="en-US"/>
        </w:rPr>
        <w:t>ż</w:t>
      </w:r>
      <w:r w:rsidRPr="007318A6">
        <w:rPr>
          <w:lang w:eastAsia="en-US"/>
        </w:rPr>
        <w:t>liwienia odkształceń temperaturowych, wypełniony określonymi materiałami</w:t>
      </w:r>
    </w:p>
    <w:p w:rsidR="007318A6" w:rsidRPr="007318A6" w:rsidRDefault="007318A6" w:rsidP="007318A6">
      <w:pPr>
        <w:autoSpaceDE w:val="0"/>
        <w:autoSpaceDN w:val="0"/>
        <w:adjustRightInd w:val="0"/>
        <w:rPr>
          <w:lang w:eastAsia="en-US"/>
        </w:rPr>
      </w:pPr>
      <w:r w:rsidRPr="007318A6">
        <w:rPr>
          <w:lang w:eastAsia="en-US"/>
        </w:rPr>
        <w:t>wypełniającymi.</w:t>
      </w:r>
    </w:p>
    <w:p w:rsidR="007318A6" w:rsidRPr="007318A6" w:rsidRDefault="007318A6" w:rsidP="007318A6">
      <w:pPr>
        <w:autoSpaceDE w:val="0"/>
        <w:autoSpaceDN w:val="0"/>
        <w:adjustRightInd w:val="0"/>
        <w:rPr>
          <w:b/>
          <w:bCs/>
          <w:lang w:eastAsia="en-US"/>
        </w:rPr>
      </w:pPr>
      <w:r w:rsidRPr="007318A6">
        <w:rPr>
          <w:b/>
          <w:bCs/>
          <w:lang w:eastAsia="en-US"/>
        </w:rPr>
        <w:t>5. Ogólne wymagania dotyczące robot.</w:t>
      </w:r>
    </w:p>
    <w:p w:rsidR="007318A6" w:rsidRPr="007318A6" w:rsidRDefault="007318A6" w:rsidP="007318A6">
      <w:pPr>
        <w:autoSpaceDE w:val="0"/>
        <w:autoSpaceDN w:val="0"/>
        <w:adjustRightInd w:val="0"/>
        <w:rPr>
          <w:lang w:eastAsia="en-US"/>
        </w:rPr>
      </w:pPr>
      <w:r w:rsidRPr="007318A6">
        <w:rPr>
          <w:lang w:eastAsia="en-US"/>
        </w:rPr>
        <w:t>Wykonawca robot jest odpowiedzialny za jakość ich wykonania oraz zgodność z</w:t>
      </w:r>
    </w:p>
    <w:p w:rsidR="007318A6" w:rsidRPr="007318A6" w:rsidRDefault="007318A6" w:rsidP="007318A6">
      <w:pPr>
        <w:autoSpaceDE w:val="0"/>
        <w:autoSpaceDN w:val="0"/>
        <w:adjustRightInd w:val="0"/>
        <w:rPr>
          <w:lang w:eastAsia="en-US"/>
        </w:rPr>
      </w:pPr>
      <w:r w:rsidRPr="007318A6">
        <w:rPr>
          <w:lang w:eastAsia="en-US"/>
        </w:rPr>
        <w:t>dokumentacja projektowa, specyfikacjami technicznymi i poleceniami inspektora nadzoru.</w:t>
      </w:r>
    </w:p>
    <w:p w:rsidR="007318A6" w:rsidRPr="007318A6" w:rsidRDefault="007318A6" w:rsidP="007318A6">
      <w:pPr>
        <w:autoSpaceDE w:val="0"/>
        <w:autoSpaceDN w:val="0"/>
        <w:adjustRightInd w:val="0"/>
        <w:rPr>
          <w:lang w:eastAsia="en-US"/>
        </w:rPr>
      </w:pPr>
      <w:r w:rsidRPr="007318A6">
        <w:rPr>
          <w:lang w:eastAsia="en-US"/>
        </w:rPr>
        <w:t>Ogólne wymagania dotyczące wykonania i odbioru robot podano w ST B- 00.00.00</w:t>
      </w:r>
    </w:p>
    <w:p w:rsidR="007318A6" w:rsidRPr="007318A6" w:rsidRDefault="007318A6" w:rsidP="007318A6">
      <w:pPr>
        <w:autoSpaceDE w:val="0"/>
        <w:autoSpaceDN w:val="0"/>
        <w:adjustRightInd w:val="0"/>
        <w:rPr>
          <w:lang w:eastAsia="en-US"/>
        </w:rPr>
      </w:pPr>
      <w:r w:rsidRPr="007318A6">
        <w:rPr>
          <w:lang w:eastAsia="en-US"/>
        </w:rPr>
        <w:t>„Wymagania ogólne”</w:t>
      </w:r>
    </w:p>
    <w:p w:rsidR="007318A6" w:rsidRPr="007318A6" w:rsidRDefault="007318A6" w:rsidP="007318A6">
      <w:pPr>
        <w:autoSpaceDE w:val="0"/>
        <w:autoSpaceDN w:val="0"/>
        <w:adjustRightInd w:val="0"/>
        <w:rPr>
          <w:b/>
          <w:bCs/>
          <w:lang w:eastAsia="en-US"/>
        </w:rPr>
      </w:pPr>
      <w:r w:rsidRPr="007318A6">
        <w:rPr>
          <w:b/>
          <w:bCs/>
          <w:lang w:eastAsia="en-US"/>
        </w:rPr>
        <w:lastRenderedPageBreak/>
        <w:t>6. Dokumentacja robot</w:t>
      </w:r>
    </w:p>
    <w:p w:rsidR="007318A6" w:rsidRPr="007318A6" w:rsidRDefault="007318A6" w:rsidP="007318A6">
      <w:pPr>
        <w:autoSpaceDE w:val="0"/>
        <w:autoSpaceDN w:val="0"/>
        <w:adjustRightInd w:val="0"/>
        <w:rPr>
          <w:lang w:eastAsia="en-US"/>
        </w:rPr>
      </w:pPr>
      <w:r w:rsidRPr="007318A6">
        <w:rPr>
          <w:lang w:eastAsia="en-US"/>
        </w:rPr>
        <w:t>Dokumentacje robot stanowią:</w:t>
      </w:r>
    </w:p>
    <w:p w:rsidR="007318A6" w:rsidRPr="007318A6" w:rsidRDefault="007318A6" w:rsidP="007318A6">
      <w:pPr>
        <w:autoSpaceDE w:val="0"/>
        <w:autoSpaceDN w:val="0"/>
        <w:adjustRightInd w:val="0"/>
        <w:rPr>
          <w:lang w:eastAsia="en-US"/>
        </w:rPr>
      </w:pPr>
      <w:r w:rsidRPr="007318A6">
        <w:rPr>
          <w:lang w:eastAsia="en-US"/>
        </w:rPr>
        <w:t>· projekt budowlany i wykonawczy w zakresie wynikającym z rozporządzenia Ministra</w:t>
      </w:r>
    </w:p>
    <w:p w:rsidR="007318A6" w:rsidRPr="007318A6" w:rsidRDefault="007318A6" w:rsidP="007318A6">
      <w:pPr>
        <w:autoSpaceDE w:val="0"/>
        <w:autoSpaceDN w:val="0"/>
        <w:adjustRightInd w:val="0"/>
        <w:rPr>
          <w:lang w:eastAsia="en-US"/>
        </w:rPr>
      </w:pPr>
      <w:r w:rsidRPr="007318A6">
        <w:rPr>
          <w:lang w:eastAsia="en-US"/>
        </w:rPr>
        <w:t>Infrastruktury z 02.09.2004r. w sprawie szczegółowego zakresu i formy dokumentacji</w:t>
      </w:r>
    </w:p>
    <w:p w:rsidR="007318A6" w:rsidRPr="007318A6" w:rsidRDefault="007318A6" w:rsidP="007318A6">
      <w:pPr>
        <w:autoSpaceDE w:val="0"/>
        <w:autoSpaceDN w:val="0"/>
        <w:adjustRightInd w:val="0"/>
        <w:rPr>
          <w:lang w:eastAsia="en-US"/>
        </w:rPr>
      </w:pPr>
      <w:r w:rsidRPr="007318A6">
        <w:rPr>
          <w:lang w:eastAsia="en-US"/>
        </w:rPr>
        <w:t>projektowej, specyfikacji technicznych wykonania i odbioru robot budowlanych oraz</w:t>
      </w:r>
    </w:p>
    <w:p w:rsidR="007318A6" w:rsidRPr="007318A6" w:rsidRDefault="007318A6" w:rsidP="007318A6">
      <w:pPr>
        <w:autoSpaceDE w:val="0"/>
        <w:autoSpaceDN w:val="0"/>
        <w:adjustRightInd w:val="0"/>
        <w:rPr>
          <w:lang w:eastAsia="en-US"/>
        </w:rPr>
      </w:pPr>
      <w:r w:rsidRPr="007318A6">
        <w:rPr>
          <w:lang w:eastAsia="en-US"/>
        </w:rPr>
        <w:t>programu funkcjonalno u</w:t>
      </w:r>
      <w:r w:rsidR="002B02B5">
        <w:rPr>
          <w:lang w:eastAsia="en-US"/>
        </w:rPr>
        <w:t>ż</w:t>
      </w:r>
      <w:r w:rsidRPr="007318A6">
        <w:rPr>
          <w:lang w:eastAsia="en-US"/>
        </w:rPr>
        <w:t xml:space="preserve">ytkowego ( Dz. U. z 2004 r. Nr 202, poz. 2072 z </w:t>
      </w:r>
      <w:proofErr w:type="spellStart"/>
      <w:r w:rsidRPr="007318A6">
        <w:rPr>
          <w:lang w:eastAsia="en-US"/>
        </w:rPr>
        <w:t>późn</w:t>
      </w:r>
      <w:proofErr w:type="spellEnd"/>
      <w:r w:rsidRPr="007318A6">
        <w:rPr>
          <w:lang w:eastAsia="en-US"/>
        </w:rPr>
        <w:t>.</w:t>
      </w:r>
    </w:p>
    <w:p w:rsidR="007318A6" w:rsidRPr="007318A6" w:rsidRDefault="007318A6" w:rsidP="007318A6">
      <w:pPr>
        <w:autoSpaceDE w:val="0"/>
        <w:autoSpaceDN w:val="0"/>
        <w:adjustRightInd w:val="0"/>
        <w:rPr>
          <w:lang w:eastAsia="en-US"/>
        </w:rPr>
      </w:pPr>
      <w:r w:rsidRPr="007318A6">
        <w:rPr>
          <w:lang w:eastAsia="en-US"/>
        </w:rPr>
        <w:t>zmianami), Specyfikacja techniczna wykonania i odbioru robot( obligatoryjnie w</w:t>
      </w:r>
    </w:p>
    <w:p w:rsidR="007318A6" w:rsidRPr="007318A6" w:rsidRDefault="007318A6" w:rsidP="007318A6">
      <w:pPr>
        <w:autoSpaceDE w:val="0"/>
        <w:autoSpaceDN w:val="0"/>
        <w:adjustRightInd w:val="0"/>
        <w:rPr>
          <w:lang w:eastAsia="en-US"/>
        </w:rPr>
      </w:pPr>
      <w:r w:rsidRPr="007318A6">
        <w:rPr>
          <w:lang w:eastAsia="en-US"/>
        </w:rPr>
        <w:t>przypadku zamówień publicznych), sporządzone zgodnie z rozporządzeniem Ministra</w:t>
      </w:r>
    </w:p>
    <w:p w:rsidR="007318A6" w:rsidRPr="007318A6" w:rsidRDefault="007318A6" w:rsidP="007318A6">
      <w:pPr>
        <w:autoSpaceDE w:val="0"/>
        <w:autoSpaceDN w:val="0"/>
        <w:adjustRightInd w:val="0"/>
        <w:rPr>
          <w:lang w:eastAsia="en-US"/>
        </w:rPr>
      </w:pPr>
      <w:r w:rsidRPr="007318A6">
        <w:rPr>
          <w:lang w:eastAsia="en-US"/>
        </w:rPr>
        <w:t>Infrastruktury z dnia 02.09.2004r. w sprawie szczegółowego zakresu i formy</w:t>
      </w:r>
    </w:p>
    <w:p w:rsidR="007318A6" w:rsidRPr="007318A6" w:rsidRDefault="007318A6" w:rsidP="007318A6">
      <w:pPr>
        <w:autoSpaceDE w:val="0"/>
        <w:autoSpaceDN w:val="0"/>
        <w:adjustRightInd w:val="0"/>
        <w:rPr>
          <w:lang w:eastAsia="en-US"/>
        </w:rPr>
      </w:pPr>
      <w:r w:rsidRPr="007318A6">
        <w:rPr>
          <w:lang w:eastAsia="en-US"/>
        </w:rPr>
        <w:t>dokumentacji projektowej, specyfikacji technicznej wykonania i odbioru robot</w:t>
      </w:r>
    </w:p>
    <w:p w:rsidR="007318A6" w:rsidRPr="007318A6" w:rsidRDefault="007318A6" w:rsidP="007318A6">
      <w:pPr>
        <w:autoSpaceDE w:val="0"/>
        <w:autoSpaceDN w:val="0"/>
        <w:adjustRightInd w:val="0"/>
        <w:rPr>
          <w:lang w:eastAsia="en-US"/>
        </w:rPr>
      </w:pPr>
      <w:r w:rsidRPr="007318A6">
        <w:rPr>
          <w:lang w:eastAsia="en-US"/>
        </w:rPr>
        <w:t>budowlanych oraz programu funkcjonalno u</w:t>
      </w:r>
      <w:r w:rsidR="002B02B5">
        <w:rPr>
          <w:lang w:eastAsia="en-US"/>
        </w:rPr>
        <w:t>ż</w:t>
      </w:r>
      <w:r w:rsidRPr="007318A6">
        <w:rPr>
          <w:lang w:eastAsia="en-US"/>
        </w:rPr>
        <w:t>ytkowego (Dz. U. z 2004r. Nr 202. poz.</w:t>
      </w:r>
    </w:p>
    <w:p w:rsidR="007318A6" w:rsidRPr="007318A6" w:rsidRDefault="007318A6" w:rsidP="007318A6">
      <w:pPr>
        <w:autoSpaceDE w:val="0"/>
        <w:autoSpaceDN w:val="0"/>
        <w:adjustRightInd w:val="0"/>
        <w:rPr>
          <w:lang w:eastAsia="en-US"/>
        </w:rPr>
      </w:pPr>
      <w:r w:rsidRPr="007318A6">
        <w:rPr>
          <w:lang w:eastAsia="en-US"/>
        </w:rPr>
        <w:t xml:space="preserve">2072 z </w:t>
      </w:r>
      <w:proofErr w:type="spellStart"/>
      <w:r w:rsidRPr="007318A6">
        <w:rPr>
          <w:lang w:eastAsia="en-US"/>
        </w:rPr>
        <w:t>późn</w:t>
      </w:r>
      <w:proofErr w:type="spellEnd"/>
      <w:r w:rsidRPr="007318A6">
        <w:rPr>
          <w:lang w:eastAsia="en-US"/>
        </w:rPr>
        <w:t>. zmianami,</w:t>
      </w:r>
    </w:p>
    <w:p w:rsidR="007318A6" w:rsidRPr="007318A6" w:rsidRDefault="007318A6" w:rsidP="007318A6">
      <w:pPr>
        <w:autoSpaceDE w:val="0"/>
        <w:autoSpaceDN w:val="0"/>
        <w:adjustRightInd w:val="0"/>
        <w:rPr>
          <w:lang w:eastAsia="en-US"/>
        </w:rPr>
      </w:pPr>
      <w:r w:rsidRPr="007318A6">
        <w:rPr>
          <w:lang w:eastAsia="en-US"/>
        </w:rPr>
        <w:t>· dziennik budowy, prowadzony zgodnie z rozporządzeniem Ministra Infrastruktury, z dnia</w:t>
      </w:r>
    </w:p>
    <w:p w:rsidR="007318A6" w:rsidRPr="007318A6" w:rsidRDefault="007318A6" w:rsidP="007318A6">
      <w:pPr>
        <w:autoSpaceDE w:val="0"/>
        <w:autoSpaceDN w:val="0"/>
        <w:adjustRightInd w:val="0"/>
        <w:rPr>
          <w:lang w:eastAsia="en-US"/>
        </w:rPr>
      </w:pPr>
      <w:r w:rsidRPr="007318A6">
        <w:rPr>
          <w:lang w:eastAsia="en-US"/>
        </w:rPr>
        <w:t>26. czerwca 2002r. w sprawie dziennika budowy, monta</w:t>
      </w:r>
      <w:r w:rsidR="00514910">
        <w:rPr>
          <w:lang w:eastAsia="en-US"/>
        </w:rPr>
        <w:t>ż</w:t>
      </w:r>
      <w:r w:rsidRPr="007318A6">
        <w:rPr>
          <w:lang w:eastAsia="en-US"/>
        </w:rPr>
        <w:t>u i rozbiórki, tablicy</w:t>
      </w:r>
    </w:p>
    <w:p w:rsidR="007318A6" w:rsidRPr="007318A6" w:rsidRDefault="007318A6" w:rsidP="007318A6">
      <w:pPr>
        <w:autoSpaceDE w:val="0"/>
        <w:autoSpaceDN w:val="0"/>
        <w:adjustRightInd w:val="0"/>
        <w:rPr>
          <w:lang w:eastAsia="en-US"/>
        </w:rPr>
      </w:pPr>
      <w:r w:rsidRPr="007318A6">
        <w:rPr>
          <w:lang w:eastAsia="en-US"/>
        </w:rPr>
        <w:t>informacyjnej oraz ogłoszenia zawierającego dane dotyczące bezpieczeństwa pracy</w:t>
      </w:r>
    </w:p>
    <w:p w:rsidR="007318A6" w:rsidRPr="007318A6" w:rsidRDefault="007318A6" w:rsidP="007318A6">
      <w:pPr>
        <w:autoSpaceDE w:val="0"/>
        <w:autoSpaceDN w:val="0"/>
        <w:adjustRightInd w:val="0"/>
        <w:rPr>
          <w:lang w:eastAsia="en-US"/>
        </w:rPr>
      </w:pPr>
      <w:r w:rsidRPr="007318A6">
        <w:rPr>
          <w:lang w:eastAsia="en-US"/>
        </w:rPr>
        <w:t xml:space="preserve">i ochrony zdrowia (Dz. U. z 2002r. Nr.108 poz. 953 z </w:t>
      </w:r>
      <w:proofErr w:type="spellStart"/>
      <w:r w:rsidRPr="007318A6">
        <w:rPr>
          <w:lang w:eastAsia="en-US"/>
        </w:rPr>
        <w:t>późn</w:t>
      </w:r>
      <w:proofErr w:type="spellEnd"/>
      <w:r w:rsidRPr="007318A6">
        <w:rPr>
          <w:lang w:eastAsia="en-US"/>
        </w:rPr>
        <w:t>. zmianami),</w:t>
      </w:r>
    </w:p>
    <w:p w:rsidR="007318A6" w:rsidRPr="007318A6" w:rsidRDefault="007318A6" w:rsidP="007318A6">
      <w:pPr>
        <w:autoSpaceDE w:val="0"/>
        <w:autoSpaceDN w:val="0"/>
        <w:adjustRightInd w:val="0"/>
        <w:rPr>
          <w:lang w:eastAsia="en-US"/>
        </w:rPr>
      </w:pPr>
      <w:r w:rsidRPr="007318A6">
        <w:rPr>
          <w:lang w:eastAsia="en-US"/>
        </w:rPr>
        <w:t>· dokumenty świadczące o dopuszczeniu do obrotu i powszechnego lub jednostkowego</w:t>
      </w:r>
    </w:p>
    <w:p w:rsidR="007318A6" w:rsidRPr="007318A6" w:rsidRDefault="007318A6" w:rsidP="007318A6">
      <w:pPr>
        <w:autoSpaceDE w:val="0"/>
        <w:autoSpaceDN w:val="0"/>
        <w:adjustRightInd w:val="0"/>
        <w:rPr>
          <w:lang w:eastAsia="en-US"/>
        </w:rPr>
      </w:pPr>
      <w:r w:rsidRPr="007318A6">
        <w:rPr>
          <w:lang w:eastAsia="en-US"/>
        </w:rPr>
        <w:t>zastosowania u</w:t>
      </w:r>
      <w:r w:rsidR="00514910">
        <w:rPr>
          <w:lang w:eastAsia="en-US"/>
        </w:rPr>
        <w:t>ż</w:t>
      </w:r>
      <w:r w:rsidRPr="007318A6">
        <w:rPr>
          <w:lang w:eastAsia="en-US"/>
        </w:rPr>
        <w:t>ytych wyrobów budowlanych, zgodnie z ustawą z 16 kwietnia 2004 roku</w:t>
      </w:r>
    </w:p>
    <w:p w:rsidR="007318A6" w:rsidRPr="007318A6" w:rsidRDefault="007318A6" w:rsidP="007318A6">
      <w:pPr>
        <w:autoSpaceDE w:val="0"/>
        <w:autoSpaceDN w:val="0"/>
        <w:adjustRightInd w:val="0"/>
        <w:rPr>
          <w:lang w:eastAsia="en-US"/>
        </w:rPr>
      </w:pPr>
      <w:r w:rsidRPr="007318A6">
        <w:rPr>
          <w:lang w:eastAsia="en-US"/>
        </w:rPr>
        <w:t>o wyrobach budowlanych (Dz. U. z 2004 r. Nr 92 poz. 881), karty techniczne wyrobów</w:t>
      </w:r>
    </w:p>
    <w:p w:rsidR="007318A6" w:rsidRPr="007318A6" w:rsidRDefault="007318A6" w:rsidP="007318A6">
      <w:pPr>
        <w:autoSpaceDE w:val="0"/>
        <w:autoSpaceDN w:val="0"/>
        <w:adjustRightInd w:val="0"/>
        <w:rPr>
          <w:lang w:eastAsia="en-US"/>
        </w:rPr>
      </w:pPr>
      <w:r w:rsidRPr="007318A6">
        <w:rPr>
          <w:lang w:eastAsia="en-US"/>
        </w:rPr>
        <w:t>lub zalecenia producentów, dotyczące stosowania wyrobów.</w:t>
      </w:r>
    </w:p>
    <w:p w:rsidR="007318A6" w:rsidRPr="007318A6" w:rsidRDefault="007318A6" w:rsidP="007318A6">
      <w:pPr>
        <w:autoSpaceDE w:val="0"/>
        <w:autoSpaceDN w:val="0"/>
        <w:adjustRightInd w:val="0"/>
        <w:rPr>
          <w:lang w:eastAsia="en-US"/>
        </w:rPr>
      </w:pPr>
      <w:r w:rsidRPr="007318A6">
        <w:rPr>
          <w:lang w:eastAsia="en-US"/>
        </w:rPr>
        <w:t>· protokoły odbiorów częściowych, końcowych i robót zanikających, z załączonymi</w:t>
      </w:r>
    </w:p>
    <w:p w:rsidR="007318A6" w:rsidRPr="007318A6" w:rsidRDefault="007318A6" w:rsidP="007318A6">
      <w:pPr>
        <w:autoSpaceDE w:val="0"/>
        <w:autoSpaceDN w:val="0"/>
        <w:adjustRightInd w:val="0"/>
        <w:rPr>
          <w:lang w:eastAsia="en-US"/>
        </w:rPr>
      </w:pPr>
      <w:r w:rsidRPr="007318A6">
        <w:rPr>
          <w:lang w:eastAsia="en-US"/>
        </w:rPr>
        <w:t>protokołami z badań kontrolnych.</w:t>
      </w:r>
    </w:p>
    <w:p w:rsidR="007318A6" w:rsidRPr="007318A6" w:rsidRDefault="007318A6" w:rsidP="007318A6">
      <w:pPr>
        <w:autoSpaceDE w:val="0"/>
        <w:autoSpaceDN w:val="0"/>
        <w:adjustRightInd w:val="0"/>
        <w:rPr>
          <w:lang w:eastAsia="en-US"/>
        </w:rPr>
      </w:pPr>
      <w:r w:rsidRPr="007318A6">
        <w:rPr>
          <w:lang w:eastAsia="en-US"/>
        </w:rPr>
        <w:t>· dokumentacja powykonawcza, czyli wymienione wcześniej części składowe</w:t>
      </w:r>
    </w:p>
    <w:p w:rsidR="007318A6" w:rsidRPr="007318A6" w:rsidRDefault="007318A6" w:rsidP="007318A6">
      <w:pPr>
        <w:autoSpaceDE w:val="0"/>
        <w:autoSpaceDN w:val="0"/>
        <w:adjustRightInd w:val="0"/>
        <w:rPr>
          <w:lang w:eastAsia="en-US"/>
        </w:rPr>
      </w:pPr>
      <w:r w:rsidRPr="007318A6">
        <w:rPr>
          <w:lang w:eastAsia="en-US"/>
        </w:rPr>
        <w:t>dokumentacji robót z naniesionymi zmianami dokonanymi w toku wykonywania robót</w:t>
      </w:r>
    </w:p>
    <w:p w:rsidR="007318A6" w:rsidRPr="007318A6" w:rsidRDefault="007318A6" w:rsidP="007318A6">
      <w:pPr>
        <w:autoSpaceDE w:val="0"/>
        <w:autoSpaceDN w:val="0"/>
        <w:adjustRightInd w:val="0"/>
        <w:rPr>
          <w:lang w:eastAsia="en-US"/>
        </w:rPr>
      </w:pPr>
      <w:r w:rsidRPr="007318A6">
        <w:rPr>
          <w:lang w:eastAsia="en-US"/>
        </w:rPr>
        <w:t>(zgodnie z art. 3 pkt. 14 Ustawy Prawo Budowlane z dnia 7 lipca 1994 r. – Dz. U. z 2003</w:t>
      </w:r>
    </w:p>
    <w:p w:rsidR="007318A6" w:rsidRDefault="007318A6" w:rsidP="007318A6">
      <w:pPr>
        <w:autoSpaceDE w:val="0"/>
        <w:autoSpaceDN w:val="0"/>
        <w:adjustRightInd w:val="0"/>
        <w:rPr>
          <w:lang w:eastAsia="en-US"/>
        </w:rPr>
      </w:pPr>
      <w:r w:rsidRPr="007318A6">
        <w:rPr>
          <w:lang w:eastAsia="en-US"/>
        </w:rPr>
        <w:t xml:space="preserve">roku Nr 207, poz. 2016 z </w:t>
      </w:r>
      <w:proofErr w:type="spellStart"/>
      <w:r w:rsidRPr="007318A6">
        <w:rPr>
          <w:lang w:eastAsia="en-US"/>
        </w:rPr>
        <w:t>późn</w:t>
      </w:r>
      <w:proofErr w:type="spellEnd"/>
      <w:r w:rsidRPr="007318A6">
        <w:rPr>
          <w:lang w:eastAsia="en-US"/>
        </w:rPr>
        <w:t>. zmianami)</w:t>
      </w:r>
    </w:p>
    <w:p w:rsidR="00514910" w:rsidRPr="007318A6" w:rsidRDefault="00514910" w:rsidP="007318A6">
      <w:pPr>
        <w:autoSpaceDE w:val="0"/>
        <w:autoSpaceDN w:val="0"/>
        <w:adjustRightInd w:val="0"/>
        <w:rPr>
          <w:lang w:eastAsia="en-US"/>
        </w:rPr>
      </w:pPr>
    </w:p>
    <w:p w:rsidR="007318A6" w:rsidRPr="007318A6" w:rsidRDefault="007318A6" w:rsidP="007318A6">
      <w:pPr>
        <w:autoSpaceDE w:val="0"/>
        <w:autoSpaceDN w:val="0"/>
        <w:adjustRightInd w:val="0"/>
        <w:rPr>
          <w:b/>
          <w:bCs/>
          <w:lang w:eastAsia="en-US"/>
        </w:rPr>
      </w:pPr>
      <w:r w:rsidRPr="007318A6">
        <w:rPr>
          <w:b/>
          <w:bCs/>
          <w:lang w:eastAsia="en-US"/>
        </w:rPr>
        <w:t>MATERIAŁY</w:t>
      </w:r>
    </w:p>
    <w:p w:rsidR="007318A6" w:rsidRPr="007318A6" w:rsidRDefault="007318A6" w:rsidP="007318A6">
      <w:pPr>
        <w:autoSpaceDE w:val="0"/>
        <w:autoSpaceDN w:val="0"/>
        <w:adjustRightInd w:val="0"/>
        <w:rPr>
          <w:b/>
          <w:bCs/>
          <w:lang w:eastAsia="en-US"/>
        </w:rPr>
      </w:pPr>
      <w:r w:rsidRPr="007318A6">
        <w:rPr>
          <w:b/>
          <w:bCs/>
          <w:lang w:eastAsia="en-US"/>
        </w:rPr>
        <w:t>1. Materiały</w:t>
      </w:r>
    </w:p>
    <w:p w:rsidR="007318A6" w:rsidRPr="007318A6" w:rsidRDefault="007318A6" w:rsidP="007318A6">
      <w:pPr>
        <w:autoSpaceDE w:val="0"/>
        <w:autoSpaceDN w:val="0"/>
        <w:adjustRightInd w:val="0"/>
        <w:rPr>
          <w:lang w:eastAsia="en-US"/>
        </w:rPr>
      </w:pPr>
      <w:r w:rsidRPr="007318A6">
        <w:rPr>
          <w:lang w:eastAsia="en-US"/>
        </w:rPr>
        <w:t>Ogólne wymagania dotyczące materiałów, ich pozyskiwania i składowania podano w ST B-</w:t>
      </w:r>
    </w:p>
    <w:p w:rsidR="007318A6" w:rsidRPr="007318A6" w:rsidRDefault="007318A6" w:rsidP="007318A6">
      <w:pPr>
        <w:autoSpaceDE w:val="0"/>
        <w:autoSpaceDN w:val="0"/>
        <w:adjustRightInd w:val="0"/>
        <w:rPr>
          <w:lang w:eastAsia="en-US"/>
        </w:rPr>
      </w:pPr>
      <w:r w:rsidRPr="007318A6">
        <w:rPr>
          <w:lang w:eastAsia="en-US"/>
        </w:rPr>
        <w:t>00.00.00„Wymagania ogólne”.</w:t>
      </w:r>
    </w:p>
    <w:p w:rsidR="007318A6" w:rsidRPr="007318A6" w:rsidRDefault="007318A6" w:rsidP="007318A6">
      <w:pPr>
        <w:autoSpaceDE w:val="0"/>
        <w:autoSpaceDN w:val="0"/>
        <w:adjustRightInd w:val="0"/>
        <w:rPr>
          <w:lang w:eastAsia="en-US"/>
        </w:rPr>
      </w:pPr>
      <w:r w:rsidRPr="007318A6">
        <w:rPr>
          <w:lang w:eastAsia="en-US"/>
        </w:rPr>
        <w:t>Materiały stosowane do wykonania robót powinny mieć:</w:t>
      </w:r>
    </w:p>
    <w:p w:rsidR="007318A6" w:rsidRPr="007318A6" w:rsidRDefault="007318A6" w:rsidP="007318A6">
      <w:pPr>
        <w:autoSpaceDE w:val="0"/>
        <w:autoSpaceDN w:val="0"/>
        <w:adjustRightInd w:val="0"/>
        <w:rPr>
          <w:lang w:eastAsia="en-US"/>
        </w:rPr>
      </w:pPr>
      <w:r w:rsidRPr="007318A6">
        <w:rPr>
          <w:lang w:eastAsia="en-US"/>
        </w:rPr>
        <w:t xml:space="preserve">· oznakowanie znakiem CE co oznacza, </w:t>
      </w:r>
      <w:r w:rsidR="00514910">
        <w:rPr>
          <w:lang w:eastAsia="en-US"/>
        </w:rPr>
        <w:t>ż</w:t>
      </w:r>
      <w:r w:rsidRPr="007318A6">
        <w:rPr>
          <w:lang w:eastAsia="en-US"/>
        </w:rPr>
        <w:t>e dokonano oceny i zgodności ze</w:t>
      </w:r>
    </w:p>
    <w:p w:rsidR="007318A6" w:rsidRPr="007318A6" w:rsidRDefault="007318A6" w:rsidP="007318A6">
      <w:pPr>
        <w:autoSpaceDE w:val="0"/>
        <w:autoSpaceDN w:val="0"/>
        <w:adjustRightInd w:val="0"/>
        <w:rPr>
          <w:lang w:eastAsia="en-US"/>
        </w:rPr>
      </w:pPr>
      <w:r w:rsidRPr="007318A6">
        <w:rPr>
          <w:lang w:eastAsia="en-US"/>
        </w:rPr>
        <w:t>zharmonizowaną normą europejską wprowadzoną do zbioru Polskich Norm, z ,europejską</w:t>
      </w:r>
    </w:p>
    <w:p w:rsidR="007318A6" w:rsidRPr="007318A6" w:rsidRDefault="007318A6" w:rsidP="007318A6">
      <w:pPr>
        <w:autoSpaceDE w:val="0"/>
        <w:autoSpaceDN w:val="0"/>
        <w:adjustRightInd w:val="0"/>
        <w:rPr>
          <w:lang w:eastAsia="en-US"/>
        </w:rPr>
      </w:pPr>
      <w:r w:rsidRPr="007318A6">
        <w:rPr>
          <w:lang w:eastAsia="en-US"/>
        </w:rPr>
        <w:t>aprobatą techniczną lub krajową specyfikacją techniczną państwa członkowskiego Unii</w:t>
      </w:r>
    </w:p>
    <w:p w:rsidR="007318A6" w:rsidRPr="007318A6" w:rsidRDefault="007318A6" w:rsidP="007318A6">
      <w:pPr>
        <w:autoSpaceDE w:val="0"/>
        <w:autoSpaceDN w:val="0"/>
        <w:adjustRightInd w:val="0"/>
        <w:rPr>
          <w:lang w:eastAsia="en-US"/>
        </w:rPr>
      </w:pPr>
      <w:r w:rsidRPr="007318A6">
        <w:rPr>
          <w:lang w:eastAsia="en-US"/>
        </w:rPr>
        <w:t>Europejskiej lub Europejskiego Obszaru Gospodarczego, uznaną przez Komisję</w:t>
      </w:r>
    </w:p>
    <w:p w:rsidR="007318A6" w:rsidRPr="007318A6" w:rsidRDefault="007318A6" w:rsidP="007318A6">
      <w:pPr>
        <w:autoSpaceDE w:val="0"/>
        <w:autoSpaceDN w:val="0"/>
        <w:adjustRightInd w:val="0"/>
        <w:rPr>
          <w:lang w:eastAsia="en-US"/>
        </w:rPr>
      </w:pPr>
      <w:r w:rsidRPr="007318A6">
        <w:rPr>
          <w:lang w:eastAsia="en-US"/>
        </w:rPr>
        <w:t>Europejską za zgodną z wymaganiami podstawowymi, albo deklaracją zgodności z</w:t>
      </w:r>
    </w:p>
    <w:p w:rsidR="007318A6" w:rsidRPr="007318A6" w:rsidRDefault="007318A6" w:rsidP="007318A6">
      <w:pPr>
        <w:autoSpaceDE w:val="0"/>
        <w:autoSpaceDN w:val="0"/>
        <w:adjustRightInd w:val="0"/>
        <w:rPr>
          <w:lang w:eastAsia="en-US"/>
        </w:rPr>
      </w:pPr>
      <w:r w:rsidRPr="007318A6">
        <w:rPr>
          <w:lang w:eastAsia="en-US"/>
        </w:rPr>
        <w:t>uznanymi regułami sztuki budowlanej wydaną przez producenta, je</w:t>
      </w:r>
      <w:r w:rsidR="00514910">
        <w:rPr>
          <w:lang w:eastAsia="en-US"/>
        </w:rPr>
        <w:t>ż</w:t>
      </w:r>
      <w:r w:rsidRPr="007318A6">
        <w:rPr>
          <w:lang w:eastAsia="en-US"/>
        </w:rPr>
        <w:t>eli dotyczy ona</w:t>
      </w:r>
    </w:p>
    <w:p w:rsidR="007318A6" w:rsidRPr="007318A6" w:rsidRDefault="007318A6" w:rsidP="007318A6">
      <w:pPr>
        <w:autoSpaceDE w:val="0"/>
        <w:autoSpaceDN w:val="0"/>
        <w:adjustRightInd w:val="0"/>
        <w:rPr>
          <w:lang w:eastAsia="en-US"/>
        </w:rPr>
      </w:pPr>
      <w:r w:rsidRPr="007318A6">
        <w:rPr>
          <w:lang w:eastAsia="en-US"/>
        </w:rPr>
        <w:t>wyrobu umieszczonego w wykazie wyrobów mających niewielkie znaczenie dla zdrowia i</w:t>
      </w:r>
    </w:p>
    <w:p w:rsidR="007318A6" w:rsidRPr="007318A6" w:rsidRDefault="007318A6" w:rsidP="007318A6">
      <w:pPr>
        <w:autoSpaceDE w:val="0"/>
        <w:autoSpaceDN w:val="0"/>
        <w:adjustRightInd w:val="0"/>
        <w:rPr>
          <w:lang w:eastAsia="en-US"/>
        </w:rPr>
      </w:pPr>
      <w:r w:rsidRPr="007318A6">
        <w:rPr>
          <w:lang w:eastAsia="en-US"/>
        </w:rPr>
        <w:t>bezpieczeństwa określonym przez Komisję Europejska, albo oznakowanie znakiem</w:t>
      </w:r>
    </w:p>
    <w:p w:rsidR="007318A6" w:rsidRPr="007318A6" w:rsidRDefault="007318A6" w:rsidP="007318A6">
      <w:pPr>
        <w:autoSpaceDE w:val="0"/>
        <w:autoSpaceDN w:val="0"/>
        <w:adjustRightInd w:val="0"/>
        <w:rPr>
          <w:lang w:eastAsia="en-US"/>
        </w:rPr>
      </w:pPr>
      <w:r w:rsidRPr="007318A6">
        <w:rPr>
          <w:lang w:eastAsia="en-US"/>
        </w:rPr>
        <w:t xml:space="preserve">budowlanym, co oznacza, </w:t>
      </w:r>
      <w:r w:rsidR="00514910">
        <w:rPr>
          <w:lang w:eastAsia="en-US"/>
        </w:rPr>
        <w:t>ż</w:t>
      </w:r>
      <w:r w:rsidRPr="007318A6">
        <w:rPr>
          <w:lang w:eastAsia="en-US"/>
        </w:rPr>
        <w:t>e są to wyroby nie podlegające obowiązkowemu oznakowaniu</w:t>
      </w:r>
    </w:p>
    <w:p w:rsidR="007318A6" w:rsidRPr="007318A6" w:rsidRDefault="007318A6" w:rsidP="007318A6">
      <w:pPr>
        <w:autoSpaceDE w:val="0"/>
        <w:autoSpaceDN w:val="0"/>
        <w:adjustRightInd w:val="0"/>
        <w:rPr>
          <w:lang w:eastAsia="en-US"/>
        </w:rPr>
      </w:pPr>
      <w:r w:rsidRPr="007318A6">
        <w:rPr>
          <w:lang w:eastAsia="en-US"/>
        </w:rPr>
        <w:t>CE, dla których dokonano oceny zgodności z Polską Normą lub aprobata techniczną, bądź</w:t>
      </w:r>
    </w:p>
    <w:p w:rsidR="007318A6" w:rsidRPr="007318A6" w:rsidRDefault="007318A6" w:rsidP="007318A6">
      <w:pPr>
        <w:autoSpaceDE w:val="0"/>
        <w:autoSpaceDN w:val="0"/>
        <w:adjustRightInd w:val="0"/>
        <w:rPr>
          <w:lang w:eastAsia="en-US"/>
        </w:rPr>
      </w:pPr>
      <w:r w:rsidRPr="007318A6">
        <w:rPr>
          <w:lang w:eastAsia="en-US"/>
        </w:rPr>
        <w:t>uznano za „regionalny wyrób budowlany”;</w:t>
      </w:r>
    </w:p>
    <w:p w:rsidR="007318A6" w:rsidRPr="007318A6" w:rsidRDefault="007318A6" w:rsidP="007318A6">
      <w:pPr>
        <w:autoSpaceDE w:val="0"/>
        <w:autoSpaceDN w:val="0"/>
        <w:adjustRightInd w:val="0"/>
        <w:rPr>
          <w:lang w:eastAsia="en-US"/>
        </w:rPr>
      </w:pPr>
      <w:r w:rsidRPr="007318A6">
        <w:rPr>
          <w:lang w:eastAsia="en-US"/>
        </w:rPr>
        <w:t>· termin przydatności do u</w:t>
      </w:r>
      <w:r w:rsidR="00514910">
        <w:rPr>
          <w:lang w:eastAsia="en-US"/>
        </w:rPr>
        <w:t>ż</w:t>
      </w:r>
      <w:r w:rsidRPr="007318A6">
        <w:rPr>
          <w:lang w:eastAsia="en-US"/>
        </w:rPr>
        <w:t>ycia podany na opakowaniu;</w:t>
      </w:r>
    </w:p>
    <w:p w:rsidR="007318A6" w:rsidRPr="007318A6" w:rsidRDefault="007318A6" w:rsidP="007318A6">
      <w:pPr>
        <w:autoSpaceDE w:val="0"/>
        <w:autoSpaceDN w:val="0"/>
        <w:adjustRightInd w:val="0"/>
        <w:rPr>
          <w:lang w:eastAsia="en-US"/>
        </w:rPr>
      </w:pPr>
      <w:r w:rsidRPr="007318A6">
        <w:rPr>
          <w:lang w:eastAsia="en-US"/>
        </w:rPr>
        <w:t>· dodatkowe oznakowanie powinno umo</w:t>
      </w:r>
      <w:r w:rsidR="00514910">
        <w:rPr>
          <w:lang w:eastAsia="en-US"/>
        </w:rPr>
        <w:t>ż</w:t>
      </w:r>
      <w:r w:rsidRPr="007318A6">
        <w:rPr>
          <w:lang w:eastAsia="en-US"/>
        </w:rPr>
        <w:t>liwiać identyfikację producenta i typu wyrobu,</w:t>
      </w:r>
    </w:p>
    <w:p w:rsidR="007318A6" w:rsidRPr="007318A6" w:rsidRDefault="007318A6" w:rsidP="007318A6">
      <w:pPr>
        <w:autoSpaceDE w:val="0"/>
        <w:autoSpaceDN w:val="0"/>
        <w:adjustRightInd w:val="0"/>
        <w:rPr>
          <w:lang w:eastAsia="en-US"/>
        </w:rPr>
      </w:pPr>
      <w:r w:rsidRPr="007318A6">
        <w:rPr>
          <w:lang w:eastAsia="en-US"/>
        </w:rPr>
        <w:t>kraju pochodzenia, daty produkcji.</w:t>
      </w:r>
    </w:p>
    <w:p w:rsidR="007318A6" w:rsidRPr="007318A6" w:rsidRDefault="007318A6" w:rsidP="007318A6">
      <w:pPr>
        <w:autoSpaceDE w:val="0"/>
        <w:autoSpaceDN w:val="0"/>
        <w:adjustRightInd w:val="0"/>
        <w:rPr>
          <w:b/>
          <w:bCs/>
          <w:lang w:eastAsia="en-US"/>
        </w:rPr>
      </w:pPr>
      <w:r w:rsidRPr="007318A6">
        <w:rPr>
          <w:b/>
          <w:bCs/>
          <w:lang w:eastAsia="en-US"/>
        </w:rPr>
        <w:t>2. Rodzaje materiałów</w:t>
      </w:r>
    </w:p>
    <w:p w:rsidR="007318A6" w:rsidRPr="007318A6" w:rsidRDefault="007318A6" w:rsidP="007318A6">
      <w:pPr>
        <w:autoSpaceDE w:val="0"/>
        <w:autoSpaceDN w:val="0"/>
        <w:adjustRightInd w:val="0"/>
        <w:rPr>
          <w:lang w:eastAsia="en-US"/>
        </w:rPr>
      </w:pPr>
      <w:r w:rsidRPr="007318A6">
        <w:rPr>
          <w:lang w:eastAsia="en-US"/>
        </w:rPr>
        <w:t>Wg specyfikacji w projekcie budowlanym.</w:t>
      </w:r>
    </w:p>
    <w:p w:rsidR="007318A6" w:rsidRPr="007318A6" w:rsidRDefault="007318A6" w:rsidP="007318A6">
      <w:pPr>
        <w:autoSpaceDE w:val="0"/>
        <w:autoSpaceDN w:val="0"/>
        <w:adjustRightInd w:val="0"/>
        <w:rPr>
          <w:lang w:eastAsia="en-US"/>
        </w:rPr>
      </w:pPr>
      <w:r w:rsidRPr="007318A6">
        <w:rPr>
          <w:lang w:eastAsia="en-US"/>
        </w:rPr>
        <w:t>Podstawowe materiały inwestycyjne.</w:t>
      </w:r>
    </w:p>
    <w:p w:rsidR="007318A6" w:rsidRPr="007318A6" w:rsidRDefault="007318A6" w:rsidP="007318A6">
      <w:pPr>
        <w:autoSpaceDE w:val="0"/>
        <w:autoSpaceDN w:val="0"/>
        <w:adjustRightInd w:val="0"/>
        <w:rPr>
          <w:lang w:eastAsia="en-US"/>
        </w:rPr>
      </w:pPr>
      <w:r w:rsidRPr="007318A6">
        <w:rPr>
          <w:lang w:eastAsia="en-US"/>
        </w:rPr>
        <w:t>Materiały takie jak : obrze</w:t>
      </w:r>
      <w:r w:rsidR="00514910">
        <w:rPr>
          <w:lang w:eastAsia="en-US"/>
        </w:rPr>
        <w:t>ż</w:t>
      </w:r>
      <w:r w:rsidRPr="007318A6">
        <w:rPr>
          <w:lang w:eastAsia="en-US"/>
        </w:rPr>
        <w:t>a, woda, piasek i zaprawy</w:t>
      </w:r>
    </w:p>
    <w:p w:rsidR="007318A6" w:rsidRPr="007318A6" w:rsidRDefault="007318A6" w:rsidP="007318A6">
      <w:pPr>
        <w:autoSpaceDE w:val="0"/>
        <w:autoSpaceDN w:val="0"/>
        <w:adjustRightInd w:val="0"/>
        <w:rPr>
          <w:lang w:eastAsia="en-US"/>
        </w:rPr>
      </w:pPr>
      <w:r w:rsidRPr="007318A6">
        <w:rPr>
          <w:lang w:eastAsia="en-US"/>
        </w:rPr>
        <w:lastRenderedPageBreak/>
        <w:t>budowlane cementowo wapienne musza mieć własności techniczne określone przez</w:t>
      </w:r>
    </w:p>
    <w:p w:rsidR="007318A6" w:rsidRPr="007318A6" w:rsidRDefault="007318A6" w:rsidP="007318A6">
      <w:pPr>
        <w:autoSpaceDE w:val="0"/>
        <w:autoSpaceDN w:val="0"/>
        <w:adjustRightInd w:val="0"/>
        <w:rPr>
          <w:lang w:eastAsia="en-US"/>
        </w:rPr>
      </w:pPr>
      <w:r w:rsidRPr="007318A6">
        <w:rPr>
          <w:lang w:eastAsia="en-US"/>
        </w:rPr>
        <w:t>producenta lub odpowiadać wymaganiom odpowiednich aprobat technicznych.</w:t>
      </w:r>
    </w:p>
    <w:p w:rsidR="007318A6" w:rsidRPr="007318A6" w:rsidRDefault="007318A6" w:rsidP="007318A6">
      <w:pPr>
        <w:autoSpaceDE w:val="0"/>
        <w:autoSpaceDN w:val="0"/>
        <w:adjustRightInd w:val="0"/>
        <w:rPr>
          <w:b/>
          <w:bCs/>
          <w:lang w:eastAsia="en-US"/>
        </w:rPr>
      </w:pPr>
      <w:r w:rsidRPr="007318A6">
        <w:rPr>
          <w:b/>
          <w:bCs/>
          <w:lang w:eastAsia="en-US"/>
        </w:rPr>
        <w:t>3. Wariantowe stosowanie materiału</w:t>
      </w:r>
    </w:p>
    <w:p w:rsidR="007318A6" w:rsidRPr="007318A6" w:rsidRDefault="007318A6" w:rsidP="007318A6">
      <w:pPr>
        <w:autoSpaceDE w:val="0"/>
        <w:autoSpaceDN w:val="0"/>
        <w:adjustRightInd w:val="0"/>
        <w:rPr>
          <w:lang w:eastAsia="en-US"/>
        </w:rPr>
      </w:pPr>
      <w:r w:rsidRPr="007318A6">
        <w:rPr>
          <w:lang w:eastAsia="en-US"/>
        </w:rPr>
        <w:t>Podany „materiał” stanowi propozycję projektanta lub zamawiającego. Zgodnie z Ustawą</w:t>
      </w:r>
    </w:p>
    <w:p w:rsidR="007318A6" w:rsidRPr="007318A6" w:rsidRDefault="007318A6" w:rsidP="007318A6">
      <w:pPr>
        <w:autoSpaceDE w:val="0"/>
        <w:autoSpaceDN w:val="0"/>
        <w:adjustRightInd w:val="0"/>
        <w:rPr>
          <w:lang w:eastAsia="en-US"/>
        </w:rPr>
      </w:pPr>
      <w:r w:rsidRPr="007318A6">
        <w:rPr>
          <w:lang w:eastAsia="en-US"/>
        </w:rPr>
        <w:t>„Prawo Zamówień Publicznych” art. 29 ust 3 – wykonawca ma prawo zastosować ka</w:t>
      </w:r>
      <w:r w:rsidR="00514910">
        <w:rPr>
          <w:lang w:eastAsia="en-US"/>
        </w:rPr>
        <w:t>ż</w:t>
      </w:r>
      <w:r w:rsidRPr="007318A6">
        <w:rPr>
          <w:lang w:eastAsia="en-US"/>
        </w:rPr>
        <w:t>dy inny</w:t>
      </w:r>
    </w:p>
    <w:p w:rsidR="007318A6" w:rsidRPr="007318A6" w:rsidRDefault="007318A6" w:rsidP="007318A6">
      <w:pPr>
        <w:autoSpaceDE w:val="0"/>
        <w:autoSpaceDN w:val="0"/>
        <w:adjustRightInd w:val="0"/>
        <w:rPr>
          <w:lang w:eastAsia="en-US"/>
        </w:rPr>
      </w:pPr>
      <w:r w:rsidRPr="007318A6">
        <w:rPr>
          <w:lang w:eastAsia="en-US"/>
        </w:rPr>
        <w:t>„równowa</w:t>
      </w:r>
      <w:r w:rsidR="00514910">
        <w:rPr>
          <w:lang w:eastAsia="en-US"/>
        </w:rPr>
        <w:t>ż</w:t>
      </w:r>
      <w:r w:rsidRPr="007318A6">
        <w:rPr>
          <w:lang w:eastAsia="en-US"/>
        </w:rPr>
        <w:t>ny wyrób”.</w:t>
      </w:r>
    </w:p>
    <w:p w:rsidR="007318A6" w:rsidRPr="007318A6" w:rsidRDefault="007318A6" w:rsidP="007318A6">
      <w:pPr>
        <w:autoSpaceDE w:val="0"/>
        <w:autoSpaceDN w:val="0"/>
        <w:adjustRightInd w:val="0"/>
        <w:rPr>
          <w:b/>
          <w:bCs/>
          <w:lang w:eastAsia="en-US"/>
        </w:rPr>
      </w:pPr>
      <w:r w:rsidRPr="007318A6">
        <w:rPr>
          <w:b/>
          <w:bCs/>
          <w:lang w:eastAsia="en-US"/>
        </w:rPr>
        <w:t>4. Warunki przyjęcia na budowę materiałów i wyrobów budowlanych</w:t>
      </w:r>
    </w:p>
    <w:p w:rsidR="007318A6" w:rsidRPr="007318A6" w:rsidRDefault="007318A6" w:rsidP="007318A6">
      <w:pPr>
        <w:autoSpaceDE w:val="0"/>
        <w:autoSpaceDN w:val="0"/>
        <w:adjustRightInd w:val="0"/>
        <w:rPr>
          <w:lang w:eastAsia="en-US"/>
        </w:rPr>
      </w:pPr>
      <w:r w:rsidRPr="007318A6">
        <w:rPr>
          <w:lang w:eastAsia="en-US"/>
        </w:rPr>
        <w:t>Materiały i wyroby mogą być przyjęte na budowę, je</w:t>
      </w:r>
      <w:r w:rsidR="00514910">
        <w:rPr>
          <w:lang w:eastAsia="en-US"/>
        </w:rPr>
        <w:t>ż</w:t>
      </w:r>
      <w:r w:rsidRPr="007318A6">
        <w:rPr>
          <w:lang w:eastAsia="en-US"/>
        </w:rPr>
        <w:t>eli spełniają następujące warunki:</w:t>
      </w:r>
    </w:p>
    <w:p w:rsidR="007318A6" w:rsidRPr="007318A6" w:rsidRDefault="007318A6" w:rsidP="007318A6">
      <w:pPr>
        <w:autoSpaceDE w:val="0"/>
        <w:autoSpaceDN w:val="0"/>
        <w:adjustRightInd w:val="0"/>
        <w:rPr>
          <w:lang w:eastAsia="en-US"/>
        </w:rPr>
      </w:pPr>
      <w:r w:rsidRPr="007318A6">
        <w:rPr>
          <w:lang w:eastAsia="en-US"/>
        </w:rPr>
        <w:t>· są zgodne z ich wyszczególnieniem i charakterystyką podaną w dokumentacji projektowej</w:t>
      </w:r>
    </w:p>
    <w:p w:rsidR="007318A6" w:rsidRPr="007318A6" w:rsidRDefault="00514910" w:rsidP="007318A6">
      <w:pPr>
        <w:autoSpaceDE w:val="0"/>
        <w:autoSpaceDN w:val="0"/>
        <w:adjustRightInd w:val="0"/>
        <w:rPr>
          <w:lang w:eastAsia="en-US"/>
        </w:rPr>
      </w:pPr>
      <w:r>
        <w:rPr>
          <w:lang w:eastAsia="en-US"/>
        </w:rPr>
        <w:t xml:space="preserve">  </w:t>
      </w:r>
      <w:r w:rsidR="007318A6" w:rsidRPr="007318A6">
        <w:rPr>
          <w:lang w:eastAsia="en-US"/>
        </w:rPr>
        <w:t>i specyfikacji technicznej (szczegółowej);</w:t>
      </w:r>
    </w:p>
    <w:p w:rsidR="007318A6" w:rsidRPr="007318A6" w:rsidRDefault="007318A6" w:rsidP="007318A6">
      <w:pPr>
        <w:autoSpaceDE w:val="0"/>
        <w:autoSpaceDN w:val="0"/>
        <w:adjustRightInd w:val="0"/>
        <w:rPr>
          <w:lang w:eastAsia="en-US"/>
        </w:rPr>
      </w:pPr>
      <w:r w:rsidRPr="007318A6">
        <w:rPr>
          <w:lang w:eastAsia="en-US"/>
        </w:rPr>
        <w:t>· są właściwe oznakowane i opakowane;</w:t>
      </w:r>
    </w:p>
    <w:p w:rsidR="007318A6" w:rsidRPr="007318A6" w:rsidRDefault="007318A6" w:rsidP="007318A6">
      <w:pPr>
        <w:autoSpaceDE w:val="0"/>
        <w:autoSpaceDN w:val="0"/>
        <w:adjustRightInd w:val="0"/>
        <w:rPr>
          <w:lang w:eastAsia="en-US"/>
        </w:rPr>
      </w:pPr>
      <w:r w:rsidRPr="007318A6">
        <w:rPr>
          <w:lang w:eastAsia="en-US"/>
        </w:rPr>
        <w:t>· spełniają wymagane właściwości, wskazane odpowiednimi dokumentami odniesienia;</w:t>
      </w:r>
    </w:p>
    <w:p w:rsidR="007318A6" w:rsidRPr="007318A6" w:rsidRDefault="007318A6" w:rsidP="007318A6">
      <w:pPr>
        <w:autoSpaceDE w:val="0"/>
        <w:autoSpaceDN w:val="0"/>
        <w:adjustRightInd w:val="0"/>
        <w:rPr>
          <w:lang w:eastAsia="en-US"/>
        </w:rPr>
      </w:pPr>
      <w:r w:rsidRPr="007318A6">
        <w:rPr>
          <w:lang w:eastAsia="en-US"/>
        </w:rPr>
        <w:t>· producent dostarczy dokumenty świadczące o dopuszczeniu do obrotu i powszechnego</w:t>
      </w:r>
    </w:p>
    <w:p w:rsidR="007318A6" w:rsidRPr="007318A6" w:rsidRDefault="007318A6" w:rsidP="007318A6">
      <w:pPr>
        <w:autoSpaceDE w:val="0"/>
        <w:autoSpaceDN w:val="0"/>
        <w:adjustRightInd w:val="0"/>
        <w:rPr>
          <w:lang w:eastAsia="en-US"/>
        </w:rPr>
      </w:pPr>
      <w:r w:rsidRPr="007318A6">
        <w:rPr>
          <w:lang w:eastAsia="en-US"/>
        </w:rPr>
        <w:t>lub jednostkowego zastosowania oraz karty katalogowe wyrobów lub firmowe wytyczne</w:t>
      </w:r>
    </w:p>
    <w:p w:rsidR="007318A6" w:rsidRPr="007318A6" w:rsidRDefault="007318A6" w:rsidP="007318A6">
      <w:pPr>
        <w:autoSpaceDE w:val="0"/>
        <w:autoSpaceDN w:val="0"/>
        <w:adjustRightInd w:val="0"/>
        <w:rPr>
          <w:lang w:eastAsia="en-US"/>
        </w:rPr>
      </w:pPr>
      <w:r w:rsidRPr="007318A6">
        <w:rPr>
          <w:lang w:eastAsia="en-US"/>
        </w:rPr>
        <w:t>stosowanie wyrobów.</w:t>
      </w:r>
    </w:p>
    <w:p w:rsidR="007318A6" w:rsidRPr="007318A6" w:rsidRDefault="00514910" w:rsidP="007318A6">
      <w:pPr>
        <w:autoSpaceDE w:val="0"/>
        <w:autoSpaceDN w:val="0"/>
        <w:adjustRightInd w:val="0"/>
        <w:rPr>
          <w:b/>
          <w:bCs/>
          <w:lang w:eastAsia="en-US"/>
        </w:rPr>
      </w:pPr>
      <w:r>
        <w:rPr>
          <w:b/>
          <w:bCs/>
          <w:lang w:eastAsia="en-US"/>
        </w:rPr>
        <w:t>5</w:t>
      </w:r>
      <w:r w:rsidR="007318A6" w:rsidRPr="007318A6">
        <w:rPr>
          <w:b/>
          <w:bCs/>
          <w:lang w:eastAsia="en-US"/>
        </w:rPr>
        <w:t xml:space="preserve">. Materiały na podsypkę i do wypełniania spoin </w:t>
      </w:r>
      <w:r w:rsidR="00545D81">
        <w:rPr>
          <w:b/>
          <w:bCs/>
          <w:lang w:eastAsia="en-US"/>
        </w:rPr>
        <w:t>obrzeży</w:t>
      </w:r>
      <w:r w:rsidR="007318A6" w:rsidRPr="007318A6">
        <w:rPr>
          <w:b/>
          <w:bCs/>
          <w:lang w:eastAsia="en-US"/>
        </w:rPr>
        <w:t>.</w:t>
      </w:r>
    </w:p>
    <w:p w:rsidR="007318A6" w:rsidRPr="007318A6" w:rsidRDefault="007318A6" w:rsidP="007318A6">
      <w:pPr>
        <w:autoSpaceDE w:val="0"/>
        <w:autoSpaceDN w:val="0"/>
        <w:adjustRightInd w:val="0"/>
        <w:rPr>
          <w:lang w:eastAsia="en-US"/>
        </w:rPr>
      </w:pPr>
      <w:r w:rsidRPr="007318A6">
        <w:rPr>
          <w:lang w:eastAsia="en-US"/>
        </w:rPr>
        <w:t>Zgodnie z dokumentacja techniczna nale</w:t>
      </w:r>
      <w:r w:rsidR="00514910">
        <w:rPr>
          <w:lang w:eastAsia="en-US"/>
        </w:rPr>
        <w:t>ż</w:t>
      </w:r>
      <w:r w:rsidRPr="007318A6">
        <w:rPr>
          <w:lang w:eastAsia="en-US"/>
        </w:rPr>
        <w:t>y stosować następujące materiały:</w:t>
      </w:r>
    </w:p>
    <w:p w:rsidR="007318A6" w:rsidRPr="007318A6" w:rsidRDefault="007318A6" w:rsidP="007318A6">
      <w:pPr>
        <w:autoSpaceDE w:val="0"/>
        <w:autoSpaceDN w:val="0"/>
        <w:adjustRightInd w:val="0"/>
        <w:rPr>
          <w:lang w:eastAsia="en-US"/>
        </w:rPr>
      </w:pPr>
      <w:r w:rsidRPr="007318A6">
        <w:rPr>
          <w:lang w:eastAsia="en-US"/>
        </w:rPr>
        <w:t>a) na podsypkę  piaskową pod nawierzchnię</w:t>
      </w:r>
    </w:p>
    <w:p w:rsidR="007318A6" w:rsidRPr="007318A6" w:rsidRDefault="007318A6" w:rsidP="007318A6">
      <w:pPr>
        <w:autoSpaceDE w:val="0"/>
        <w:autoSpaceDN w:val="0"/>
        <w:adjustRightInd w:val="0"/>
        <w:rPr>
          <w:lang w:eastAsia="en-US"/>
        </w:rPr>
      </w:pPr>
      <w:r w:rsidRPr="007318A6">
        <w:rPr>
          <w:lang w:eastAsia="en-US"/>
        </w:rPr>
        <w:t>–  z piasku naturalnego spełniającego</w:t>
      </w:r>
      <w:r w:rsidR="00514910">
        <w:rPr>
          <w:lang w:eastAsia="en-US"/>
        </w:rPr>
        <w:t xml:space="preserve"> </w:t>
      </w:r>
      <w:r w:rsidRPr="007318A6">
        <w:rPr>
          <w:lang w:eastAsia="en-US"/>
        </w:rPr>
        <w:t>wymagania  wg PN-B-11</w:t>
      </w:r>
      <w:r w:rsidR="00514910">
        <w:rPr>
          <w:lang w:eastAsia="en-US"/>
        </w:rPr>
        <w:t xml:space="preserve">113:1996, </w:t>
      </w:r>
      <w:r w:rsidRPr="007318A6">
        <w:rPr>
          <w:lang w:eastAsia="en-US"/>
        </w:rPr>
        <w:t xml:space="preserve">1:2002 </w:t>
      </w:r>
      <w:r w:rsidR="00545D81">
        <w:rPr>
          <w:lang w:eastAsia="en-US"/>
        </w:rPr>
        <w:t xml:space="preserve"> </w:t>
      </w:r>
      <w:r w:rsidRPr="007318A6">
        <w:rPr>
          <w:lang w:eastAsia="en-US"/>
        </w:rPr>
        <w:t>i wody  odpowiadającej</w:t>
      </w:r>
      <w:r w:rsidR="00514910">
        <w:rPr>
          <w:lang w:eastAsia="en-US"/>
        </w:rPr>
        <w:t xml:space="preserve"> </w:t>
      </w:r>
      <w:r w:rsidRPr="007318A6">
        <w:rPr>
          <w:lang w:eastAsia="en-US"/>
        </w:rPr>
        <w:t>wymaganiom PN-B-32250:1988 (PN-88/B-32250),</w:t>
      </w:r>
    </w:p>
    <w:p w:rsidR="007318A6" w:rsidRPr="007318A6" w:rsidRDefault="007318A6" w:rsidP="007318A6">
      <w:pPr>
        <w:autoSpaceDE w:val="0"/>
        <w:autoSpaceDN w:val="0"/>
        <w:adjustRightInd w:val="0"/>
        <w:rPr>
          <w:lang w:eastAsia="en-US"/>
        </w:rPr>
      </w:pPr>
      <w:r w:rsidRPr="007318A6">
        <w:rPr>
          <w:lang w:eastAsia="en-US"/>
        </w:rPr>
        <w:t xml:space="preserve">b) do wypełniania spoin </w:t>
      </w:r>
      <w:r w:rsidR="00545D81">
        <w:rPr>
          <w:lang w:eastAsia="en-US"/>
        </w:rPr>
        <w:t xml:space="preserve">między obrzeżami </w:t>
      </w:r>
      <w:r w:rsidRPr="007318A6">
        <w:rPr>
          <w:lang w:eastAsia="en-US"/>
        </w:rPr>
        <w:t>zaprawę cementowo – piaskową 1:2 spełniającą wymagania według punktu 2.3 a),</w:t>
      </w:r>
    </w:p>
    <w:p w:rsidR="007318A6" w:rsidRPr="007318A6" w:rsidRDefault="007318A6" w:rsidP="007318A6">
      <w:pPr>
        <w:autoSpaceDE w:val="0"/>
        <w:autoSpaceDN w:val="0"/>
        <w:adjustRightInd w:val="0"/>
        <w:rPr>
          <w:lang w:eastAsia="en-US"/>
        </w:rPr>
      </w:pPr>
      <w:r w:rsidRPr="007318A6">
        <w:rPr>
          <w:lang w:eastAsia="en-US"/>
        </w:rPr>
        <w:t>Składowanie kruszywa, nie przeznaczonego do bezpośredniego wybudowania po</w:t>
      </w:r>
    </w:p>
    <w:p w:rsidR="007318A6" w:rsidRPr="007318A6" w:rsidRDefault="007318A6" w:rsidP="007318A6">
      <w:pPr>
        <w:autoSpaceDE w:val="0"/>
        <w:autoSpaceDN w:val="0"/>
        <w:adjustRightInd w:val="0"/>
        <w:rPr>
          <w:lang w:eastAsia="en-US"/>
        </w:rPr>
      </w:pPr>
      <w:r w:rsidRPr="007318A6">
        <w:rPr>
          <w:lang w:eastAsia="en-US"/>
        </w:rPr>
        <w:t>dostarczeniu na budowę, powinno odbywać się na podło</w:t>
      </w:r>
      <w:r w:rsidR="00545D81">
        <w:rPr>
          <w:lang w:eastAsia="en-US"/>
        </w:rPr>
        <w:t>ż</w:t>
      </w:r>
      <w:r w:rsidRPr="007318A6">
        <w:rPr>
          <w:lang w:eastAsia="en-US"/>
        </w:rPr>
        <w:t>u równym, utwardzonym i dobrze</w:t>
      </w:r>
    </w:p>
    <w:p w:rsidR="007318A6" w:rsidRPr="007318A6" w:rsidRDefault="007318A6" w:rsidP="007318A6">
      <w:pPr>
        <w:autoSpaceDE w:val="0"/>
        <w:autoSpaceDN w:val="0"/>
        <w:adjustRightInd w:val="0"/>
        <w:rPr>
          <w:lang w:eastAsia="en-US"/>
        </w:rPr>
      </w:pPr>
      <w:r w:rsidRPr="007318A6">
        <w:rPr>
          <w:lang w:eastAsia="en-US"/>
        </w:rPr>
        <w:t>odwodnionym, przy zabezpieczeniu kruszywa przed zanieczyszczeniem i zmieszaniem z</w:t>
      </w:r>
    </w:p>
    <w:p w:rsidR="007318A6" w:rsidRPr="007318A6" w:rsidRDefault="007318A6" w:rsidP="007318A6">
      <w:pPr>
        <w:autoSpaceDE w:val="0"/>
        <w:autoSpaceDN w:val="0"/>
        <w:adjustRightInd w:val="0"/>
        <w:rPr>
          <w:lang w:eastAsia="en-US"/>
        </w:rPr>
      </w:pPr>
      <w:r w:rsidRPr="007318A6">
        <w:rPr>
          <w:lang w:eastAsia="en-US"/>
        </w:rPr>
        <w:t>innymi materiałami kamiennymi.</w:t>
      </w:r>
    </w:p>
    <w:p w:rsidR="007318A6" w:rsidRPr="007318A6" w:rsidRDefault="007318A6" w:rsidP="007318A6">
      <w:pPr>
        <w:autoSpaceDE w:val="0"/>
        <w:autoSpaceDN w:val="0"/>
        <w:adjustRightInd w:val="0"/>
        <w:rPr>
          <w:lang w:eastAsia="en-US"/>
        </w:rPr>
      </w:pPr>
      <w:r w:rsidRPr="007318A6">
        <w:rPr>
          <w:lang w:eastAsia="en-US"/>
        </w:rPr>
        <w:t>Przechowywanie cementu powinno być zgodne z BN-88/6731-08.</w:t>
      </w:r>
    </w:p>
    <w:p w:rsidR="007318A6" w:rsidRPr="007318A6" w:rsidRDefault="007318A6" w:rsidP="007318A6">
      <w:pPr>
        <w:autoSpaceDE w:val="0"/>
        <w:autoSpaceDN w:val="0"/>
        <w:adjustRightInd w:val="0"/>
        <w:rPr>
          <w:b/>
          <w:bCs/>
          <w:lang w:eastAsia="en-US"/>
        </w:rPr>
      </w:pPr>
      <w:r w:rsidRPr="007318A6">
        <w:rPr>
          <w:b/>
          <w:bCs/>
          <w:lang w:eastAsia="en-US"/>
        </w:rPr>
        <w:t>SPRZĘT</w:t>
      </w:r>
    </w:p>
    <w:p w:rsidR="007318A6" w:rsidRPr="007318A6" w:rsidRDefault="007318A6" w:rsidP="007318A6">
      <w:pPr>
        <w:autoSpaceDE w:val="0"/>
        <w:autoSpaceDN w:val="0"/>
        <w:adjustRightInd w:val="0"/>
        <w:rPr>
          <w:b/>
          <w:bCs/>
          <w:lang w:eastAsia="en-US"/>
        </w:rPr>
      </w:pPr>
      <w:r w:rsidRPr="007318A6">
        <w:rPr>
          <w:b/>
          <w:bCs/>
          <w:lang w:eastAsia="en-US"/>
        </w:rPr>
        <w:t>1. Sprzęt</w:t>
      </w:r>
    </w:p>
    <w:p w:rsidR="007318A6" w:rsidRPr="007318A6" w:rsidRDefault="007318A6" w:rsidP="007318A6">
      <w:pPr>
        <w:autoSpaceDE w:val="0"/>
        <w:autoSpaceDN w:val="0"/>
        <w:adjustRightInd w:val="0"/>
        <w:rPr>
          <w:lang w:eastAsia="en-US"/>
        </w:rPr>
      </w:pPr>
      <w:r w:rsidRPr="007318A6">
        <w:rPr>
          <w:lang w:eastAsia="en-US"/>
        </w:rPr>
        <w:t>Ogólne wymagania dotyczące sprzętu podano w ST B- 00.00.00 „Wymagania ogólne”</w:t>
      </w:r>
    </w:p>
    <w:p w:rsidR="007318A6" w:rsidRPr="007318A6" w:rsidRDefault="007318A6" w:rsidP="007318A6">
      <w:pPr>
        <w:autoSpaceDE w:val="0"/>
        <w:autoSpaceDN w:val="0"/>
        <w:adjustRightInd w:val="0"/>
        <w:rPr>
          <w:b/>
          <w:bCs/>
          <w:lang w:eastAsia="en-US"/>
        </w:rPr>
      </w:pPr>
      <w:r w:rsidRPr="007318A6">
        <w:rPr>
          <w:b/>
          <w:bCs/>
          <w:lang w:eastAsia="en-US"/>
        </w:rPr>
        <w:t>2. Wymagania szczegółowe</w:t>
      </w:r>
    </w:p>
    <w:p w:rsidR="007318A6" w:rsidRPr="007318A6" w:rsidRDefault="007318A6" w:rsidP="007318A6">
      <w:pPr>
        <w:autoSpaceDE w:val="0"/>
        <w:autoSpaceDN w:val="0"/>
        <w:adjustRightInd w:val="0"/>
        <w:rPr>
          <w:lang w:eastAsia="en-US"/>
        </w:rPr>
      </w:pPr>
      <w:r w:rsidRPr="007318A6">
        <w:rPr>
          <w:lang w:eastAsia="en-US"/>
        </w:rPr>
        <w:t>Roboty mo</w:t>
      </w:r>
      <w:r w:rsidR="00545D81">
        <w:rPr>
          <w:lang w:eastAsia="en-US"/>
        </w:rPr>
        <w:t>ż</w:t>
      </w:r>
      <w:r w:rsidRPr="007318A6">
        <w:rPr>
          <w:lang w:eastAsia="en-US"/>
        </w:rPr>
        <w:t>na wykonywać przy u</w:t>
      </w:r>
      <w:r w:rsidR="00545D81">
        <w:rPr>
          <w:lang w:eastAsia="en-US"/>
        </w:rPr>
        <w:t>ż</w:t>
      </w:r>
      <w:r w:rsidRPr="007318A6">
        <w:rPr>
          <w:lang w:eastAsia="en-US"/>
        </w:rPr>
        <w:t>yciu dowolnego sprzętu zatwierdzonego przez inspektora</w:t>
      </w:r>
    </w:p>
    <w:p w:rsidR="007318A6" w:rsidRPr="007318A6" w:rsidRDefault="007318A6" w:rsidP="007318A6">
      <w:pPr>
        <w:autoSpaceDE w:val="0"/>
        <w:autoSpaceDN w:val="0"/>
        <w:adjustRightInd w:val="0"/>
        <w:rPr>
          <w:lang w:eastAsia="en-US"/>
        </w:rPr>
      </w:pPr>
      <w:r w:rsidRPr="007318A6">
        <w:rPr>
          <w:lang w:eastAsia="en-US"/>
        </w:rPr>
        <w:t>nadzoru.</w:t>
      </w:r>
    </w:p>
    <w:p w:rsidR="007318A6" w:rsidRPr="007318A6" w:rsidRDefault="007318A6" w:rsidP="007318A6">
      <w:pPr>
        <w:autoSpaceDE w:val="0"/>
        <w:autoSpaceDN w:val="0"/>
        <w:adjustRightInd w:val="0"/>
        <w:rPr>
          <w:b/>
          <w:bCs/>
          <w:lang w:eastAsia="en-US"/>
        </w:rPr>
      </w:pPr>
      <w:r w:rsidRPr="007318A6">
        <w:rPr>
          <w:b/>
          <w:bCs/>
          <w:lang w:eastAsia="en-US"/>
        </w:rPr>
        <w:t>TRANSPORT</w:t>
      </w:r>
    </w:p>
    <w:p w:rsidR="007318A6" w:rsidRPr="00545D81" w:rsidRDefault="007318A6" w:rsidP="007318A6">
      <w:pPr>
        <w:autoSpaceDE w:val="0"/>
        <w:autoSpaceDN w:val="0"/>
        <w:adjustRightInd w:val="0"/>
        <w:rPr>
          <w:b/>
          <w:bCs/>
          <w:lang w:eastAsia="en-US"/>
        </w:rPr>
      </w:pPr>
      <w:r w:rsidRPr="007318A6">
        <w:rPr>
          <w:b/>
          <w:bCs/>
          <w:lang w:eastAsia="en-US"/>
        </w:rPr>
        <w:t>1. Transport</w:t>
      </w:r>
    </w:p>
    <w:p w:rsidR="007318A6" w:rsidRPr="007318A6" w:rsidRDefault="007318A6" w:rsidP="007318A6">
      <w:pPr>
        <w:autoSpaceDE w:val="0"/>
        <w:autoSpaceDN w:val="0"/>
        <w:adjustRightInd w:val="0"/>
        <w:rPr>
          <w:lang w:eastAsia="en-US"/>
        </w:rPr>
      </w:pPr>
      <w:r w:rsidRPr="007318A6">
        <w:rPr>
          <w:lang w:eastAsia="en-US"/>
        </w:rPr>
        <w:t>Ogólne wymagania dotyczące transportu podano ST B- 00.00.00 „Wymagania ogólne”</w:t>
      </w:r>
    </w:p>
    <w:p w:rsidR="007318A6" w:rsidRPr="007318A6" w:rsidRDefault="007318A6" w:rsidP="007318A6">
      <w:pPr>
        <w:autoSpaceDE w:val="0"/>
        <w:autoSpaceDN w:val="0"/>
        <w:adjustRightInd w:val="0"/>
        <w:rPr>
          <w:lang w:eastAsia="en-US"/>
        </w:rPr>
      </w:pPr>
      <w:r w:rsidRPr="007318A6">
        <w:rPr>
          <w:lang w:eastAsia="en-US"/>
        </w:rPr>
        <w:t>Transport, składowanie materiału:</w:t>
      </w:r>
    </w:p>
    <w:p w:rsidR="007318A6" w:rsidRPr="007318A6" w:rsidRDefault="007318A6" w:rsidP="007318A6">
      <w:pPr>
        <w:autoSpaceDE w:val="0"/>
        <w:autoSpaceDN w:val="0"/>
        <w:adjustRightInd w:val="0"/>
        <w:rPr>
          <w:lang w:eastAsia="en-US"/>
        </w:rPr>
      </w:pPr>
      <w:r w:rsidRPr="007318A6">
        <w:rPr>
          <w:lang w:eastAsia="en-US"/>
        </w:rPr>
        <w:t>Materiały i elementy mogą być przewo</w:t>
      </w:r>
      <w:r w:rsidR="00545D81">
        <w:rPr>
          <w:lang w:eastAsia="en-US"/>
        </w:rPr>
        <w:t>ż</w:t>
      </w:r>
      <w:r w:rsidRPr="007318A6">
        <w:rPr>
          <w:lang w:eastAsia="en-US"/>
        </w:rPr>
        <w:t>one dowolnymi środkami transportu.</w:t>
      </w:r>
    </w:p>
    <w:p w:rsidR="007318A6" w:rsidRPr="007318A6" w:rsidRDefault="007318A6" w:rsidP="007318A6">
      <w:pPr>
        <w:autoSpaceDE w:val="0"/>
        <w:autoSpaceDN w:val="0"/>
        <w:adjustRightInd w:val="0"/>
        <w:rPr>
          <w:lang w:eastAsia="en-US"/>
        </w:rPr>
      </w:pPr>
      <w:r w:rsidRPr="007318A6">
        <w:rPr>
          <w:lang w:eastAsia="en-US"/>
        </w:rPr>
        <w:t>Podczas transportu materiały powinny być zabezpieczone przed uszkodzeniami lub utratą</w:t>
      </w:r>
    </w:p>
    <w:p w:rsidR="007318A6" w:rsidRPr="007318A6" w:rsidRDefault="007318A6" w:rsidP="007318A6">
      <w:pPr>
        <w:autoSpaceDE w:val="0"/>
        <w:autoSpaceDN w:val="0"/>
        <w:adjustRightInd w:val="0"/>
        <w:rPr>
          <w:lang w:eastAsia="en-US"/>
        </w:rPr>
      </w:pPr>
      <w:r w:rsidRPr="007318A6">
        <w:rPr>
          <w:lang w:eastAsia="en-US"/>
        </w:rPr>
        <w:t>stateczności.</w:t>
      </w:r>
    </w:p>
    <w:p w:rsidR="007318A6" w:rsidRPr="007318A6" w:rsidRDefault="007318A6" w:rsidP="007318A6">
      <w:pPr>
        <w:autoSpaceDE w:val="0"/>
        <w:autoSpaceDN w:val="0"/>
        <w:adjustRightInd w:val="0"/>
        <w:rPr>
          <w:b/>
          <w:bCs/>
          <w:lang w:eastAsia="en-US"/>
        </w:rPr>
      </w:pPr>
      <w:r w:rsidRPr="007318A6">
        <w:rPr>
          <w:b/>
          <w:bCs/>
          <w:lang w:eastAsia="en-US"/>
        </w:rPr>
        <w:t>WYKONANIE ROBÓT</w:t>
      </w:r>
    </w:p>
    <w:p w:rsidR="007318A6" w:rsidRPr="007318A6" w:rsidRDefault="007318A6" w:rsidP="007318A6">
      <w:pPr>
        <w:autoSpaceDE w:val="0"/>
        <w:autoSpaceDN w:val="0"/>
        <w:adjustRightInd w:val="0"/>
        <w:rPr>
          <w:b/>
          <w:bCs/>
          <w:lang w:eastAsia="en-US"/>
        </w:rPr>
      </w:pPr>
      <w:r w:rsidRPr="007318A6">
        <w:rPr>
          <w:b/>
          <w:bCs/>
          <w:lang w:eastAsia="en-US"/>
        </w:rPr>
        <w:t>Warunki przystąpienia do robot.</w:t>
      </w:r>
    </w:p>
    <w:p w:rsidR="007318A6" w:rsidRPr="007318A6" w:rsidRDefault="007318A6" w:rsidP="007318A6">
      <w:pPr>
        <w:autoSpaceDE w:val="0"/>
        <w:autoSpaceDN w:val="0"/>
        <w:adjustRightInd w:val="0"/>
        <w:rPr>
          <w:b/>
          <w:bCs/>
          <w:lang w:eastAsia="en-US"/>
        </w:rPr>
      </w:pPr>
      <w:r w:rsidRPr="007318A6">
        <w:rPr>
          <w:b/>
          <w:bCs/>
          <w:lang w:eastAsia="en-US"/>
        </w:rPr>
        <w:t>Podło</w:t>
      </w:r>
      <w:r w:rsidR="00545D81">
        <w:rPr>
          <w:b/>
          <w:bCs/>
          <w:lang w:eastAsia="en-US"/>
        </w:rPr>
        <w:t>ż</w:t>
      </w:r>
      <w:r w:rsidRPr="007318A6">
        <w:rPr>
          <w:b/>
          <w:bCs/>
          <w:lang w:eastAsia="en-US"/>
        </w:rPr>
        <w:t>e</w:t>
      </w:r>
    </w:p>
    <w:p w:rsidR="007318A6" w:rsidRPr="007318A6" w:rsidRDefault="007318A6" w:rsidP="007318A6">
      <w:pPr>
        <w:autoSpaceDE w:val="0"/>
        <w:autoSpaceDN w:val="0"/>
        <w:adjustRightInd w:val="0"/>
        <w:rPr>
          <w:lang w:eastAsia="en-US"/>
        </w:rPr>
      </w:pPr>
      <w:r w:rsidRPr="007318A6">
        <w:rPr>
          <w:lang w:eastAsia="en-US"/>
        </w:rPr>
        <w:t>Grunty podło</w:t>
      </w:r>
      <w:r w:rsidR="00545D81">
        <w:rPr>
          <w:lang w:eastAsia="en-US"/>
        </w:rPr>
        <w:t>ż</w:t>
      </w:r>
      <w:r w:rsidRPr="007318A6">
        <w:rPr>
          <w:lang w:eastAsia="en-US"/>
        </w:rPr>
        <w:t xml:space="preserve">a powinny być </w:t>
      </w:r>
      <w:r w:rsidR="00545D81">
        <w:rPr>
          <w:lang w:eastAsia="en-US"/>
        </w:rPr>
        <w:t xml:space="preserve"> </w:t>
      </w:r>
      <w:r w:rsidRPr="007318A6">
        <w:rPr>
          <w:lang w:eastAsia="en-US"/>
        </w:rPr>
        <w:t>jednorodne i nośne oraz zabezpieczone przed</w:t>
      </w:r>
    </w:p>
    <w:p w:rsidR="007318A6" w:rsidRPr="007318A6" w:rsidRDefault="007318A6" w:rsidP="007318A6">
      <w:pPr>
        <w:autoSpaceDE w:val="0"/>
        <w:autoSpaceDN w:val="0"/>
        <w:adjustRightInd w:val="0"/>
        <w:rPr>
          <w:lang w:eastAsia="en-US"/>
        </w:rPr>
      </w:pPr>
      <w:r w:rsidRPr="007318A6">
        <w:rPr>
          <w:lang w:eastAsia="en-US"/>
        </w:rPr>
        <w:t>nadmiernym zawilgoceniem i ujemnymi skutkami przemarzania, zgodnie z dokumentacją</w:t>
      </w:r>
    </w:p>
    <w:p w:rsidR="007318A6" w:rsidRPr="007318A6" w:rsidRDefault="007318A6" w:rsidP="007318A6">
      <w:pPr>
        <w:autoSpaceDE w:val="0"/>
        <w:autoSpaceDN w:val="0"/>
        <w:adjustRightInd w:val="0"/>
        <w:rPr>
          <w:lang w:eastAsia="en-US"/>
        </w:rPr>
      </w:pPr>
      <w:r w:rsidRPr="007318A6">
        <w:rPr>
          <w:lang w:eastAsia="en-US"/>
        </w:rPr>
        <w:t>projektową.</w:t>
      </w:r>
    </w:p>
    <w:p w:rsidR="007318A6" w:rsidRPr="007318A6" w:rsidRDefault="007318A6" w:rsidP="007318A6">
      <w:pPr>
        <w:autoSpaceDE w:val="0"/>
        <w:autoSpaceDN w:val="0"/>
        <w:adjustRightInd w:val="0"/>
        <w:rPr>
          <w:lang w:eastAsia="en-US"/>
        </w:rPr>
      </w:pPr>
      <w:r w:rsidRPr="007318A6">
        <w:rPr>
          <w:lang w:eastAsia="en-US"/>
        </w:rPr>
        <w:t>Koryto pod budowę lub nawierzchnię powinno być wyprofilowane zgodnie z projektowanymi</w:t>
      </w:r>
    </w:p>
    <w:p w:rsidR="007318A6" w:rsidRPr="007318A6" w:rsidRDefault="007318A6" w:rsidP="007318A6">
      <w:pPr>
        <w:autoSpaceDE w:val="0"/>
        <w:autoSpaceDN w:val="0"/>
        <w:adjustRightInd w:val="0"/>
        <w:rPr>
          <w:lang w:eastAsia="en-US"/>
        </w:rPr>
      </w:pPr>
      <w:r w:rsidRPr="007318A6">
        <w:rPr>
          <w:lang w:eastAsia="en-US"/>
        </w:rPr>
        <w:t>spadkami oraz przygotowane zgodnie z wymaganiami ST D-04.01.01 „Koryto wraz z</w:t>
      </w:r>
    </w:p>
    <w:p w:rsidR="007318A6" w:rsidRPr="007318A6" w:rsidRDefault="007318A6" w:rsidP="007318A6">
      <w:pPr>
        <w:autoSpaceDE w:val="0"/>
        <w:autoSpaceDN w:val="0"/>
        <w:adjustRightInd w:val="0"/>
        <w:rPr>
          <w:lang w:eastAsia="en-US"/>
        </w:rPr>
      </w:pPr>
      <w:r w:rsidRPr="007318A6">
        <w:rPr>
          <w:lang w:eastAsia="en-US"/>
        </w:rPr>
        <w:t>profilowaniem i zagęszczaniem podło</w:t>
      </w:r>
      <w:r w:rsidR="00545D81">
        <w:rPr>
          <w:lang w:eastAsia="en-US"/>
        </w:rPr>
        <w:t>ż</w:t>
      </w:r>
      <w:r w:rsidRPr="007318A6">
        <w:rPr>
          <w:lang w:eastAsia="en-US"/>
        </w:rPr>
        <w:t>a”.</w:t>
      </w:r>
    </w:p>
    <w:p w:rsidR="007318A6" w:rsidRPr="007318A6" w:rsidRDefault="007318A6" w:rsidP="007318A6">
      <w:pPr>
        <w:autoSpaceDE w:val="0"/>
        <w:autoSpaceDN w:val="0"/>
        <w:adjustRightInd w:val="0"/>
        <w:rPr>
          <w:lang w:eastAsia="en-US"/>
        </w:rPr>
      </w:pPr>
      <w:r w:rsidRPr="007318A6">
        <w:rPr>
          <w:lang w:eastAsia="en-US"/>
        </w:rPr>
        <w:t>Koryto musi mieć skuteczne odwodnienie, zgodne z dokumentacją projektową</w:t>
      </w:r>
    </w:p>
    <w:p w:rsidR="007318A6" w:rsidRPr="007318A6" w:rsidRDefault="007318A6" w:rsidP="007318A6">
      <w:pPr>
        <w:autoSpaceDE w:val="0"/>
        <w:autoSpaceDN w:val="0"/>
        <w:adjustRightInd w:val="0"/>
        <w:rPr>
          <w:b/>
          <w:bCs/>
          <w:lang w:eastAsia="en-US"/>
        </w:rPr>
      </w:pPr>
      <w:r w:rsidRPr="007318A6">
        <w:rPr>
          <w:b/>
          <w:bCs/>
          <w:lang w:eastAsia="en-US"/>
        </w:rPr>
        <w:lastRenderedPageBreak/>
        <w:t>Podbudowa</w:t>
      </w:r>
    </w:p>
    <w:p w:rsidR="007318A6" w:rsidRPr="007318A6" w:rsidRDefault="007318A6" w:rsidP="007318A6">
      <w:pPr>
        <w:autoSpaceDE w:val="0"/>
        <w:autoSpaceDN w:val="0"/>
        <w:adjustRightInd w:val="0"/>
        <w:rPr>
          <w:lang w:eastAsia="en-US"/>
        </w:rPr>
      </w:pPr>
      <w:r w:rsidRPr="007318A6">
        <w:rPr>
          <w:lang w:eastAsia="en-US"/>
        </w:rPr>
        <w:t>Wg dokumentacji projektowej</w:t>
      </w:r>
    </w:p>
    <w:p w:rsidR="007318A6" w:rsidRPr="007318A6" w:rsidRDefault="007318A6" w:rsidP="007318A6">
      <w:pPr>
        <w:autoSpaceDE w:val="0"/>
        <w:autoSpaceDN w:val="0"/>
        <w:adjustRightInd w:val="0"/>
        <w:rPr>
          <w:b/>
          <w:bCs/>
          <w:lang w:eastAsia="en-US"/>
        </w:rPr>
      </w:pPr>
      <w:r w:rsidRPr="007318A6">
        <w:rPr>
          <w:b/>
          <w:bCs/>
          <w:lang w:eastAsia="en-US"/>
        </w:rPr>
        <w:t>Obramowanie nawierzchni</w:t>
      </w:r>
    </w:p>
    <w:p w:rsidR="007318A6" w:rsidRPr="007318A6" w:rsidRDefault="007318A6" w:rsidP="007318A6">
      <w:pPr>
        <w:autoSpaceDE w:val="0"/>
        <w:autoSpaceDN w:val="0"/>
        <w:adjustRightInd w:val="0"/>
        <w:rPr>
          <w:lang w:eastAsia="en-US"/>
        </w:rPr>
      </w:pPr>
      <w:r w:rsidRPr="007318A6">
        <w:rPr>
          <w:lang w:eastAsia="en-US"/>
        </w:rPr>
        <w:t>Zgodnie z dokumentacją projektową do wykonania obramowania nawierzchni z betonowych</w:t>
      </w:r>
    </w:p>
    <w:p w:rsidR="007318A6" w:rsidRPr="007318A6" w:rsidRDefault="00545D81" w:rsidP="007318A6">
      <w:pPr>
        <w:autoSpaceDE w:val="0"/>
        <w:autoSpaceDN w:val="0"/>
        <w:adjustRightInd w:val="0"/>
        <w:rPr>
          <w:lang w:eastAsia="en-US"/>
        </w:rPr>
      </w:pPr>
      <w:r>
        <w:rPr>
          <w:lang w:eastAsia="en-US"/>
        </w:rPr>
        <w:t xml:space="preserve">Obrzeży betonowych </w:t>
      </w:r>
      <w:r w:rsidR="007318A6" w:rsidRPr="007318A6">
        <w:rPr>
          <w:lang w:eastAsia="en-US"/>
        </w:rPr>
        <w:t>8x30 cm według BN-80/6775-03/04.</w:t>
      </w:r>
    </w:p>
    <w:p w:rsidR="00622E4E" w:rsidRDefault="00622E4E" w:rsidP="007318A6">
      <w:pPr>
        <w:autoSpaceDE w:val="0"/>
        <w:autoSpaceDN w:val="0"/>
        <w:adjustRightInd w:val="0"/>
        <w:rPr>
          <w:b/>
          <w:bCs/>
          <w:lang w:eastAsia="en-US"/>
        </w:rPr>
      </w:pPr>
      <w:r>
        <w:rPr>
          <w:b/>
          <w:bCs/>
          <w:lang w:eastAsia="en-US"/>
        </w:rPr>
        <w:t xml:space="preserve">Podbudowa </w:t>
      </w:r>
    </w:p>
    <w:p w:rsidR="007318A6" w:rsidRDefault="00622E4E" w:rsidP="007318A6">
      <w:pPr>
        <w:autoSpaceDE w:val="0"/>
        <w:autoSpaceDN w:val="0"/>
        <w:adjustRightInd w:val="0"/>
        <w:rPr>
          <w:lang w:eastAsia="en-US"/>
        </w:rPr>
      </w:pPr>
      <w:r w:rsidRPr="00622E4E">
        <w:rPr>
          <w:bCs/>
          <w:lang w:eastAsia="en-US"/>
        </w:rPr>
        <w:t>Podbudowa z kruszywa łamanego zgodnie z dokumentacją projektową</w:t>
      </w:r>
      <w:r>
        <w:rPr>
          <w:b/>
          <w:bCs/>
          <w:lang w:eastAsia="en-US"/>
        </w:rPr>
        <w:t xml:space="preserve">  </w:t>
      </w:r>
      <w:r>
        <w:rPr>
          <w:bCs/>
          <w:lang w:eastAsia="en-US"/>
        </w:rPr>
        <w:t>grubości 10+5 cm.</w:t>
      </w:r>
      <w:r w:rsidR="007318A6" w:rsidRPr="007318A6">
        <w:rPr>
          <w:lang w:eastAsia="en-US"/>
        </w:rPr>
        <w:t xml:space="preserve"> Pod</w:t>
      </w:r>
      <w:r>
        <w:rPr>
          <w:lang w:eastAsia="en-US"/>
        </w:rPr>
        <w:t xml:space="preserve">budowa </w:t>
      </w:r>
      <w:r w:rsidR="007318A6" w:rsidRPr="007318A6">
        <w:rPr>
          <w:lang w:eastAsia="en-US"/>
        </w:rPr>
        <w:t xml:space="preserve"> powinna być zwil</w:t>
      </w:r>
      <w:r>
        <w:rPr>
          <w:lang w:eastAsia="en-US"/>
        </w:rPr>
        <w:t>ż</w:t>
      </w:r>
      <w:r w:rsidR="007318A6" w:rsidRPr="007318A6">
        <w:rPr>
          <w:lang w:eastAsia="en-US"/>
        </w:rPr>
        <w:t>ona wodą, zagęszczona i</w:t>
      </w:r>
      <w:r>
        <w:rPr>
          <w:lang w:eastAsia="en-US"/>
        </w:rPr>
        <w:t xml:space="preserve"> </w:t>
      </w:r>
      <w:r w:rsidR="007318A6" w:rsidRPr="007318A6">
        <w:rPr>
          <w:lang w:eastAsia="en-US"/>
        </w:rPr>
        <w:t>wyprofilowana.</w:t>
      </w:r>
    </w:p>
    <w:p w:rsidR="002113D4" w:rsidRP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b/>
          <w:bCs/>
          <w:lang w:eastAsia="en-US"/>
        </w:rPr>
        <w:t xml:space="preserve"> </w:t>
      </w:r>
    </w:p>
    <w:p w:rsidR="002113D4" w:rsidRPr="002113D4" w:rsidRDefault="002113D4" w:rsidP="002113D4">
      <w:pPr>
        <w:autoSpaceDE w:val="0"/>
        <w:autoSpaceDN w:val="0"/>
        <w:adjustRightInd w:val="0"/>
        <w:rPr>
          <w:b/>
          <w:bCs/>
          <w:lang w:eastAsia="en-US"/>
        </w:rPr>
      </w:pPr>
      <w:r w:rsidRPr="002113D4">
        <w:rPr>
          <w:b/>
          <w:bCs/>
          <w:lang w:eastAsia="en-US"/>
        </w:rPr>
        <w:t xml:space="preserve"> Konstrukcja nawierzchni syntetycznej poliuretanowej boiska</w:t>
      </w:r>
    </w:p>
    <w:p w:rsidR="002113D4" w:rsidRP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lang w:eastAsia="en-US"/>
        </w:rPr>
        <w:t>Proponuje się płytę boiska z nawierzchnią syntetyczną poliuretanow</w:t>
      </w:r>
      <w:r>
        <w:rPr>
          <w:lang w:eastAsia="en-US"/>
        </w:rPr>
        <w:t xml:space="preserve">ej </w:t>
      </w:r>
      <w:r w:rsidRPr="002113D4">
        <w:rPr>
          <w:lang w:eastAsia="en-US"/>
        </w:rPr>
        <w:t>na podbudowie przepuszczalnej dla wody z kruszywa kamiennego.</w:t>
      </w:r>
    </w:p>
    <w:p w:rsidR="002113D4" w:rsidRP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lang w:eastAsia="en-US"/>
        </w:rPr>
        <w:t>Linie torów malowane specjalistyczną farbą poliuretanową.</w:t>
      </w:r>
    </w:p>
    <w:p w:rsidR="002113D4" w:rsidRP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lang w:eastAsia="en-US"/>
        </w:rPr>
        <w:t>Nawierzchnia poliuretanow</w:t>
      </w:r>
      <w:r>
        <w:rPr>
          <w:lang w:eastAsia="en-US"/>
        </w:rPr>
        <w:t>a</w:t>
      </w:r>
      <w:r w:rsidRPr="002113D4">
        <w:rPr>
          <w:lang w:eastAsia="en-US"/>
        </w:rPr>
        <w:t xml:space="preserve"> jest przepuszczalna dla wody .</w:t>
      </w:r>
    </w:p>
    <w:p w:rsidR="002113D4" w:rsidRPr="002113D4" w:rsidRDefault="002113D4" w:rsidP="002113D4">
      <w:pPr>
        <w:autoSpaceDE w:val="0"/>
        <w:autoSpaceDN w:val="0"/>
        <w:adjustRightInd w:val="0"/>
        <w:rPr>
          <w:b/>
          <w:bCs/>
          <w:lang w:eastAsia="en-US"/>
        </w:rPr>
      </w:pPr>
      <w:r w:rsidRPr="002113D4">
        <w:rPr>
          <w:b/>
          <w:bCs/>
          <w:lang w:eastAsia="en-US"/>
        </w:rPr>
        <w:t>Nawierzchnia musi posiadać parametry nie gorsze niż:</w:t>
      </w:r>
    </w:p>
    <w:p w:rsidR="002113D4" w:rsidRPr="002113D4" w:rsidRDefault="002113D4" w:rsidP="002113D4">
      <w:pPr>
        <w:autoSpaceDE w:val="0"/>
        <w:autoSpaceDN w:val="0"/>
        <w:adjustRightInd w:val="0"/>
        <w:rPr>
          <w:b/>
          <w:bCs/>
          <w:lang w:eastAsia="en-US"/>
        </w:rPr>
      </w:pPr>
      <w:r w:rsidRPr="002113D4">
        <w:rPr>
          <w:b/>
          <w:bCs/>
          <w:lang w:eastAsia="en-US"/>
        </w:rPr>
        <w:t>Poz. Określenie parametru, jednostka Wartość wymagania</w:t>
      </w:r>
    </w:p>
    <w:p w:rsidR="002113D4" w:rsidRP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lang w:eastAsia="en-US"/>
        </w:rPr>
        <w:t>1. Wytrzymałość na rozciąganie (</w:t>
      </w:r>
      <w:proofErr w:type="spellStart"/>
      <w:r w:rsidRPr="002113D4">
        <w:rPr>
          <w:lang w:eastAsia="en-US"/>
        </w:rPr>
        <w:t>MPa</w:t>
      </w:r>
      <w:proofErr w:type="spellEnd"/>
      <w:r w:rsidRPr="002113D4">
        <w:rPr>
          <w:lang w:eastAsia="en-US"/>
        </w:rPr>
        <w:t>) &gt; 0,60</w:t>
      </w:r>
    </w:p>
    <w:p w:rsidR="002113D4" w:rsidRP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lang w:eastAsia="en-US"/>
        </w:rPr>
        <w:t>2. Wydłużenie względne przy zerwaniu (%) 65 + 5</w:t>
      </w:r>
    </w:p>
    <w:p w:rsidR="002113D4" w:rsidRP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lang w:eastAsia="en-US"/>
        </w:rPr>
        <w:t>3. Wytrzymałość na rozdzieranie (N) &gt; 100</w:t>
      </w:r>
    </w:p>
    <w:p w:rsidR="002113D4" w:rsidRP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lang w:eastAsia="en-US"/>
        </w:rPr>
        <w:t>4. Ścieralność (mm) &lt; 0,09</w:t>
      </w:r>
    </w:p>
    <w:p w:rsidR="002113D4" w:rsidRP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lang w:eastAsia="en-US"/>
        </w:rPr>
        <w:t xml:space="preserve">5. Twardość wg metody </w:t>
      </w:r>
      <w:proofErr w:type="spellStart"/>
      <w:r w:rsidRPr="002113D4">
        <w:rPr>
          <w:lang w:eastAsia="en-US"/>
        </w:rPr>
        <w:t>Shore'a.A</w:t>
      </w:r>
      <w:proofErr w:type="spellEnd"/>
      <w:r w:rsidRPr="002113D4">
        <w:rPr>
          <w:lang w:eastAsia="en-US"/>
        </w:rPr>
        <w:t xml:space="preserve"> (</w:t>
      </w:r>
      <w:proofErr w:type="spellStart"/>
      <w:r w:rsidRPr="002113D4">
        <w:rPr>
          <w:lang w:eastAsia="en-US"/>
        </w:rPr>
        <w:t>Sh.A</w:t>
      </w:r>
      <w:proofErr w:type="spellEnd"/>
      <w:r w:rsidRPr="002113D4">
        <w:rPr>
          <w:lang w:eastAsia="en-US"/>
        </w:rPr>
        <w:t>) 55 + 10</w:t>
      </w:r>
    </w:p>
    <w:p w:rsidR="002113D4" w:rsidRP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lang w:eastAsia="en-US"/>
        </w:rPr>
        <w:t>6. Przyczepność do podkładu (</w:t>
      </w:r>
      <w:proofErr w:type="spellStart"/>
      <w:r w:rsidRPr="002113D4">
        <w:rPr>
          <w:lang w:eastAsia="en-US"/>
        </w:rPr>
        <w:t>MPa</w:t>
      </w:r>
      <w:proofErr w:type="spellEnd"/>
      <w:r w:rsidRPr="002113D4">
        <w:rPr>
          <w:lang w:eastAsia="en-US"/>
        </w:rPr>
        <w:t>)</w:t>
      </w:r>
    </w:p>
    <w:p w:rsidR="002113D4" w:rsidRP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lang w:eastAsia="en-US"/>
        </w:rPr>
        <w:t>7. Współczynnik tarcia kinetycznego powierzchni</w:t>
      </w:r>
    </w:p>
    <w:p w:rsidR="002113D4" w:rsidRP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lang w:eastAsia="en-US"/>
        </w:rPr>
        <w:t>- w stanie suchym</w:t>
      </w:r>
      <w:r>
        <w:rPr>
          <w:lang w:eastAsia="en-US"/>
        </w:rPr>
        <w:t xml:space="preserve">     </w:t>
      </w:r>
      <w:r w:rsidRPr="002113D4">
        <w:rPr>
          <w:lang w:eastAsia="en-US"/>
        </w:rPr>
        <w:t>&gt; 0,35</w:t>
      </w:r>
    </w:p>
    <w:p w:rsidR="002113D4" w:rsidRP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lang w:eastAsia="en-US"/>
        </w:rPr>
        <w:t>- w stanie mokrym</w:t>
      </w:r>
      <w:r>
        <w:rPr>
          <w:lang w:eastAsia="en-US"/>
        </w:rPr>
        <w:t xml:space="preserve">    </w:t>
      </w:r>
      <w:r w:rsidRPr="002113D4">
        <w:rPr>
          <w:lang w:eastAsia="en-US"/>
        </w:rPr>
        <w:t>&gt; 0,30</w:t>
      </w:r>
    </w:p>
    <w:p w:rsidR="002113D4" w:rsidRP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lang w:eastAsia="en-US"/>
        </w:rPr>
        <w:t>8. Odporność na uderzenie</w:t>
      </w:r>
    </w:p>
    <w:p w:rsidR="002113D4" w:rsidRP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lang w:eastAsia="en-US"/>
        </w:rPr>
        <w:t>- powierzchnia odcisku kulki (mm2)</w:t>
      </w:r>
    </w:p>
    <w:p w:rsidR="002113D4" w:rsidRP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lang w:eastAsia="en-US"/>
        </w:rPr>
        <w:t>- stan powierzchni po badaniu</w:t>
      </w:r>
      <w:r>
        <w:rPr>
          <w:lang w:eastAsia="en-US"/>
        </w:rPr>
        <w:t xml:space="preserve">  </w:t>
      </w:r>
      <w:r w:rsidRPr="002113D4">
        <w:rPr>
          <w:lang w:eastAsia="en-US"/>
        </w:rPr>
        <w:t>550 + 25</w:t>
      </w:r>
      <w:r>
        <w:rPr>
          <w:lang w:eastAsia="en-US"/>
        </w:rPr>
        <w:t xml:space="preserve"> </w:t>
      </w:r>
      <w:r w:rsidRPr="002113D4">
        <w:rPr>
          <w:lang w:eastAsia="en-US"/>
        </w:rPr>
        <w:t>bez zmian</w:t>
      </w:r>
    </w:p>
    <w:p w:rsidR="002113D4" w:rsidRP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lang w:eastAsia="en-US"/>
        </w:rPr>
        <w:t>9. Odporność na działanie zmiennych cykli hydrotechnicznych</w:t>
      </w:r>
    </w:p>
    <w:p w:rsidR="002113D4" w:rsidRP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lang w:eastAsia="en-US"/>
        </w:rPr>
        <w:t>oceniona:</w:t>
      </w:r>
    </w:p>
    <w:p w:rsidR="002113D4" w:rsidRP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lang w:eastAsia="en-US"/>
        </w:rPr>
        <w:t>- przyrostem masy (%)</w:t>
      </w:r>
    </w:p>
    <w:p w:rsidR="002113D4" w:rsidRP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lang w:eastAsia="en-US"/>
        </w:rPr>
        <w:t>- zmianą wyglądu zewnętrznego</w:t>
      </w:r>
      <w:r>
        <w:rPr>
          <w:lang w:eastAsia="en-US"/>
        </w:rPr>
        <w:t xml:space="preserve">  </w:t>
      </w:r>
      <w:r w:rsidRPr="002113D4">
        <w:rPr>
          <w:lang w:eastAsia="en-US"/>
        </w:rPr>
        <w:t>&lt; 0,65</w:t>
      </w:r>
      <w:r>
        <w:rPr>
          <w:lang w:eastAsia="en-US"/>
        </w:rPr>
        <w:t xml:space="preserve"> </w:t>
      </w:r>
      <w:r w:rsidRPr="002113D4">
        <w:rPr>
          <w:lang w:eastAsia="en-US"/>
        </w:rPr>
        <w:t>bez zmian</w:t>
      </w:r>
    </w:p>
    <w:p w:rsidR="002113D4" w:rsidRP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lang w:eastAsia="en-US"/>
        </w:rPr>
        <w:t>10. Wygląd zewnętrzny nawierzchni</w:t>
      </w:r>
      <w:r>
        <w:rPr>
          <w:lang w:eastAsia="en-US"/>
        </w:rPr>
        <w:t xml:space="preserve">. </w:t>
      </w:r>
      <w:r w:rsidRPr="002113D4">
        <w:rPr>
          <w:lang w:eastAsia="en-US"/>
        </w:rPr>
        <w:t xml:space="preserve"> Nawierzchnia o </w:t>
      </w:r>
      <w:proofErr w:type="spellStart"/>
      <w:r w:rsidRPr="002113D4">
        <w:rPr>
          <w:lang w:eastAsia="en-US"/>
        </w:rPr>
        <w:t>jednorodnejstrukturze</w:t>
      </w:r>
      <w:proofErr w:type="spellEnd"/>
      <w:r w:rsidRPr="002113D4">
        <w:rPr>
          <w:lang w:eastAsia="en-US"/>
        </w:rPr>
        <w:t xml:space="preserve"> i barwie,</w:t>
      </w:r>
    </w:p>
    <w:p w:rsidR="002113D4" w:rsidRP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lang w:eastAsia="en-US"/>
        </w:rPr>
        <w:t>11. Mrozoodporność oceniona</w:t>
      </w:r>
    </w:p>
    <w:p w:rsidR="002113D4" w:rsidRP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lang w:eastAsia="en-US"/>
        </w:rPr>
        <w:t>- przyrostem masy (%)</w:t>
      </w:r>
    </w:p>
    <w:p w:rsidR="002113D4" w:rsidRP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lang w:eastAsia="en-US"/>
        </w:rPr>
        <w:t>- zmianą wyglądu zewnętrznego</w:t>
      </w:r>
      <w:r w:rsidR="001856A6">
        <w:rPr>
          <w:lang w:eastAsia="en-US"/>
        </w:rPr>
        <w:t xml:space="preserve">  </w:t>
      </w:r>
      <w:r w:rsidRPr="002113D4">
        <w:rPr>
          <w:lang w:eastAsia="en-US"/>
        </w:rPr>
        <w:t>&lt; 0,8</w:t>
      </w:r>
      <w:r w:rsidR="001856A6">
        <w:rPr>
          <w:lang w:eastAsia="en-US"/>
        </w:rPr>
        <w:t xml:space="preserve"> </w:t>
      </w:r>
      <w:r w:rsidRPr="002113D4">
        <w:rPr>
          <w:lang w:eastAsia="en-US"/>
        </w:rPr>
        <w:t>bez zmian</w:t>
      </w:r>
    </w:p>
    <w:p w:rsidR="002113D4" w:rsidRP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lang w:eastAsia="en-US"/>
        </w:rPr>
        <w:t>12. Odporność na starzenie w warunkach sztucznych, oceniona</w:t>
      </w:r>
    </w:p>
    <w:p w:rsidR="002113D4" w:rsidRP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lang w:eastAsia="en-US"/>
        </w:rPr>
        <w:t>zmianą barwy po naświetleniu, nr skali</w:t>
      </w:r>
      <w:r w:rsidR="001856A6">
        <w:rPr>
          <w:lang w:eastAsia="en-US"/>
        </w:rPr>
        <w:t xml:space="preserve"> szarej </w:t>
      </w:r>
      <w:r w:rsidRPr="002113D4">
        <w:rPr>
          <w:lang w:eastAsia="en-US"/>
        </w:rPr>
        <w:t>(bez zmian)</w:t>
      </w:r>
    </w:p>
    <w:p w:rsidR="002113D4" w:rsidRP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lang w:eastAsia="en-US"/>
        </w:rPr>
        <w:t>Nawierzchnia musi posiadać:</w:t>
      </w:r>
    </w:p>
    <w:p w:rsidR="002113D4" w:rsidRP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lang w:eastAsia="en-US"/>
        </w:rPr>
        <w:t>– ważną aprobatę techniczną ITB lub rekomendację techniczną ITB</w:t>
      </w:r>
    </w:p>
    <w:p w:rsidR="002113D4" w:rsidRP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lang w:eastAsia="en-US"/>
        </w:rPr>
        <w:t>– atest higieniczny PZH</w:t>
      </w:r>
    </w:p>
    <w:p w:rsidR="002113D4" w:rsidRP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lang w:eastAsia="en-US"/>
        </w:rPr>
        <w:t>– aktualne badania na bezpieczeństwo ekologiczne – zawartość pierwiastków śladowych</w:t>
      </w:r>
    </w:p>
    <w:p w:rsidR="002113D4" w:rsidRPr="002113D4" w:rsidRDefault="002113D4" w:rsidP="002113D4">
      <w:pPr>
        <w:autoSpaceDE w:val="0"/>
        <w:autoSpaceDN w:val="0"/>
        <w:adjustRightInd w:val="0"/>
        <w:rPr>
          <w:b/>
          <w:bCs/>
          <w:lang w:eastAsia="en-US"/>
        </w:rPr>
      </w:pPr>
      <w:r w:rsidRPr="002113D4">
        <w:rPr>
          <w:b/>
          <w:bCs/>
          <w:lang w:eastAsia="en-US"/>
        </w:rPr>
        <w:t>M – 00.00.00. - NAWIERZCHNIA POLIURETANOWA</w:t>
      </w:r>
    </w:p>
    <w:p w:rsidR="002113D4" w:rsidRPr="002113D4" w:rsidRDefault="002113D4" w:rsidP="002113D4">
      <w:pPr>
        <w:autoSpaceDE w:val="0"/>
        <w:autoSpaceDN w:val="0"/>
        <w:adjustRightInd w:val="0"/>
        <w:rPr>
          <w:b/>
          <w:bCs/>
          <w:lang w:eastAsia="en-US"/>
        </w:rPr>
      </w:pPr>
      <w:r w:rsidRPr="002113D4">
        <w:rPr>
          <w:b/>
          <w:bCs/>
          <w:lang w:eastAsia="en-US"/>
        </w:rPr>
        <w:t>Nawierzchnia:</w:t>
      </w:r>
    </w:p>
    <w:p w:rsidR="002113D4" w:rsidRP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lang w:eastAsia="en-US"/>
        </w:rPr>
        <w:t>Jest to nawierzchnia sportowa, poliuretanow</w:t>
      </w:r>
      <w:r w:rsidR="001856A6">
        <w:rPr>
          <w:lang w:eastAsia="en-US"/>
        </w:rPr>
        <w:t xml:space="preserve">a  </w:t>
      </w:r>
      <w:r w:rsidRPr="002113D4">
        <w:rPr>
          <w:lang w:eastAsia="en-US"/>
        </w:rPr>
        <w:t>jest przepuszczalna dla wody, o zwartej strukturze, służy do pokrywania</w:t>
      </w:r>
      <w:r w:rsidR="001856A6">
        <w:rPr>
          <w:lang w:eastAsia="en-US"/>
        </w:rPr>
        <w:t xml:space="preserve"> </w:t>
      </w:r>
      <w:r w:rsidRPr="002113D4">
        <w:rPr>
          <w:lang w:eastAsia="en-US"/>
        </w:rPr>
        <w:t>nawierzchni bieżni lekkoatletycznych, sektorów i rozbiegów konkurencji technicznych zawodów</w:t>
      </w:r>
      <w:r w:rsidR="001856A6">
        <w:rPr>
          <w:lang w:eastAsia="en-US"/>
        </w:rPr>
        <w:t xml:space="preserve"> </w:t>
      </w:r>
      <w:r w:rsidRPr="002113D4">
        <w:rPr>
          <w:lang w:eastAsia="en-US"/>
        </w:rPr>
        <w:t>a., boisk wielofunkcyjnych, szkolnych, placów rekreacji ruchowej.</w:t>
      </w:r>
    </w:p>
    <w:p w:rsidR="002113D4" w:rsidRPr="002113D4" w:rsidRDefault="002113D4" w:rsidP="002113D4">
      <w:pPr>
        <w:autoSpaceDE w:val="0"/>
        <w:autoSpaceDN w:val="0"/>
        <w:adjustRightInd w:val="0"/>
        <w:rPr>
          <w:b/>
          <w:bCs/>
          <w:lang w:eastAsia="en-US"/>
        </w:rPr>
      </w:pPr>
      <w:r w:rsidRPr="002113D4">
        <w:rPr>
          <w:b/>
          <w:bCs/>
          <w:lang w:eastAsia="en-US"/>
        </w:rPr>
        <w:t>Parametry:</w:t>
      </w:r>
    </w:p>
    <w:p w:rsidR="002113D4" w:rsidRP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lang w:eastAsia="en-US"/>
        </w:rPr>
        <w:t>Wodoprzepuszczalność DIN 18035/6 cm/sec 0.06</w:t>
      </w:r>
    </w:p>
    <w:p w:rsidR="002113D4" w:rsidRP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lang w:eastAsia="en-US"/>
        </w:rPr>
        <w:lastRenderedPageBreak/>
        <w:t>Odporność na kolce DIN 18235/6 Klasa 1</w:t>
      </w:r>
    </w:p>
    <w:p w:rsidR="002113D4" w:rsidRP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lang w:eastAsia="en-US"/>
        </w:rPr>
        <w:t>Palność DIN 51960 Klasa 1 niepalność</w:t>
      </w:r>
    </w:p>
    <w:p w:rsidR="002113D4" w:rsidRP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lang w:eastAsia="en-US"/>
        </w:rPr>
        <w:t>Względna odporność na ścieranie DIN 18035/6 27</w:t>
      </w:r>
    </w:p>
    <w:p w:rsidR="002113D4" w:rsidRP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lang w:eastAsia="en-US"/>
        </w:rPr>
        <w:t>Wytrzymałość na rozciąganie w</w:t>
      </w:r>
    </w:p>
    <w:p w:rsidR="002113D4" w:rsidRP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lang w:eastAsia="en-US"/>
        </w:rPr>
        <w:t>N/mm2</w:t>
      </w:r>
    </w:p>
    <w:p w:rsidR="002113D4" w:rsidRP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lang w:eastAsia="en-US"/>
        </w:rPr>
        <w:t>Wydłużenie przy zerwaniu</w:t>
      </w:r>
    </w:p>
    <w:p w:rsidR="002113D4" w:rsidRP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lang w:eastAsia="en-US"/>
        </w:rPr>
        <w:t>%</w:t>
      </w:r>
    </w:p>
    <w:p w:rsidR="002113D4" w:rsidRP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lang w:eastAsia="en-US"/>
        </w:rPr>
        <w:t>Moduł E N/mm2</w:t>
      </w:r>
    </w:p>
    <w:p w:rsidR="002113D4" w:rsidRP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lang w:eastAsia="en-US"/>
        </w:rPr>
        <w:t>Klimat łączony (wysoka temp.,</w:t>
      </w:r>
    </w:p>
    <w:p w:rsidR="002113D4" w:rsidRP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lang w:eastAsia="en-US"/>
        </w:rPr>
        <w:t>wilgotność, UV) DIN 53387</w:t>
      </w:r>
    </w:p>
    <w:p w:rsidR="002113D4" w:rsidRPr="002113D4" w:rsidRDefault="002113D4" w:rsidP="002113D4">
      <w:pPr>
        <w:autoSpaceDE w:val="0"/>
        <w:autoSpaceDN w:val="0"/>
        <w:adjustRightInd w:val="0"/>
        <w:rPr>
          <w:b/>
          <w:bCs/>
          <w:lang w:eastAsia="en-US"/>
        </w:rPr>
      </w:pPr>
      <w:r w:rsidRPr="002113D4">
        <w:rPr>
          <w:b/>
          <w:bCs/>
          <w:lang w:eastAsia="en-US"/>
        </w:rPr>
        <w:t>Podbudowa</w:t>
      </w:r>
    </w:p>
    <w:p w:rsidR="002113D4" w:rsidRP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lang w:eastAsia="en-US"/>
        </w:rPr>
        <w:t>Nawierzchnia wymaga podbudowy odpowiednio wyprofilowanej spadkami podłużnymi i</w:t>
      </w:r>
    </w:p>
    <w:p w:rsidR="002113D4" w:rsidRP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lang w:eastAsia="en-US"/>
        </w:rPr>
        <w:t>poprzecznymi, odchyłki mierzone łatą o dł. 2 m. nie powinny być większe niż 2 mm . Podłoże</w:t>
      </w:r>
    </w:p>
    <w:p w:rsidR="002113D4" w:rsidRP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lang w:eastAsia="en-US"/>
        </w:rPr>
        <w:t>powinno być wolne od zanieczyszczeń organicznych ,kurzu , błota , piasku itp. Nie może być</w:t>
      </w:r>
    </w:p>
    <w:p w:rsidR="002113D4" w:rsidRP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lang w:eastAsia="en-US"/>
        </w:rPr>
        <w:t>zaolejone ( plamy należy usunąć).</w:t>
      </w:r>
    </w:p>
    <w:p w:rsidR="002113D4" w:rsidRP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lang w:eastAsia="en-US"/>
        </w:rPr>
        <w:t>Podbudowa betonowa powinna być wolna od mleczka cementowego, szorstka , nie posiadać</w:t>
      </w:r>
    </w:p>
    <w:p w:rsidR="002113D4" w:rsidRP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lang w:eastAsia="en-US"/>
        </w:rPr>
        <w:t>odspojonych odłamków, wymaga zagruntowania impregnatem poliuretanowym.</w:t>
      </w:r>
    </w:p>
    <w:p w:rsidR="002113D4" w:rsidRP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lang w:eastAsia="en-US"/>
        </w:rPr>
        <w:t>Te same wymagania stosuje się do podkładu elastycznego ET.</w:t>
      </w:r>
    </w:p>
    <w:p w:rsidR="002113D4" w:rsidRPr="002113D4" w:rsidRDefault="002113D4" w:rsidP="002113D4">
      <w:pPr>
        <w:autoSpaceDE w:val="0"/>
        <w:autoSpaceDN w:val="0"/>
        <w:adjustRightInd w:val="0"/>
        <w:rPr>
          <w:b/>
          <w:bCs/>
          <w:lang w:eastAsia="en-US"/>
        </w:rPr>
      </w:pPr>
      <w:r w:rsidRPr="002113D4">
        <w:rPr>
          <w:b/>
          <w:bCs/>
          <w:lang w:eastAsia="en-US"/>
        </w:rPr>
        <w:t>Impregnacja podłoża</w:t>
      </w:r>
    </w:p>
    <w:p w:rsidR="002113D4" w:rsidRP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lang w:eastAsia="en-US"/>
        </w:rPr>
        <w:t>Ma za zadanie stworzenie warstwy adhezyjnej, związanie luźnych cząsteczek podłoża. Do</w:t>
      </w:r>
    </w:p>
    <w:p w:rsidR="002113D4" w:rsidRP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lang w:eastAsia="en-US"/>
        </w:rPr>
        <w:t>tego celu używa się:</w:t>
      </w:r>
    </w:p>
    <w:p w:rsidR="002113D4" w:rsidRP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lang w:eastAsia="en-US"/>
        </w:rPr>
        <w:t>– przy podbudowie betonowej - CONIPUR-u 74</w:t>
      </w:r>
    </w:p>
    <w:p w:rsidR="002113D4" w:rsidRP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lang w:eastAsia="en-US"/>
        </w:rPr>
        <w:t>Wykonuje się ją ręcznie – za pomocą wałka lub mechanicznie – poprzez natrysk pistoletem.</w:t>
      </w:r>
    </w:p>
    <w:p w:rsidR="002113D4" w:rsidRP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lang w:eastAsia="en-US"/>
        </w:rPr>
        <w:t>Impregnat jest produktem jednoskładnikowym.</w:t>
      </w:r>
    </w:p>
    <w:p w:rsidR="002113D4" w:rsidRPr="002113D4" w:rsidRDefault="002113D4" w:rsidP="002113D4">
      <w:pPr>
        <w:autoSpaceDE w:val="0"/>
        <w:autoSpaceDN w:val="0"/>
        <w:adjustRightInd w:val="0"/>
        <w:rPr>
          <w:b/>
          <w:bCs/>
          <w:lang w:eastAsia="en-US"/>
        </w:rPr>
      </w:pPr>
      <w:r w:rsidRPr="002113D4">
        <w:rPr>
          <w:b/>
          <w:bCs/>
          <w:lang w:eastAsia="en-US"/>
        </w:rPr>
        <w:t>Warunki niezbędne do prawidłowej instalacji nawierzchni</w:t>
      </w:r>
    </w:p>
    <w:p w:rsidR="002113D4" w:rsidRP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lang w:eastAsia="en-US"/>
        </w:rPr>
        <w:t>– podczas wykonywania prac, należy bezwzględnie przestrzegać aby wilgotność otoczenia</w:t>
      </w:r>
    </w:p>
    <w:p w:rsidR="002113D4" w:rsidRP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lang w:eastAsia="en-US"/>
        </w:rPr>
        <w:t>oscylowała w przedziale 40-90%, a temperatura podłoża powinna być wyższa o co najmniej</w:t>
      </w:r>
    </w:p>
    <w:p w:rsidR="002113D4" w:rsidRP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lang w:eastAsia="en-US"/>
        </w:rPr>
        <w:t>3°C od panującej w danym miejscu temperatury punktu rosy.</w:t>
      </w:r>
    </w:p>
    <w:p w:rsidR="002113D4" w:rsidRPr="002113D4" w:rsidRDefault="002113D4" w:rsidP="002113D4">
      <w:pPr>
        <w:autoSpaceDE w:val="0"/>
        <w:autoSpaceDN w:val="0"/>
        <w:adjustRightInd w:val="0"/>
        <w:rPr>
          <w:b/>
          <w:bCs/>
          <w:lang w:eastAsia="en-US"/>
        </w:rPr>
      </w:pPr>
      <w:r w:rsidRPr="002113D4">
        <w:rPr>
          <w:b/>
          <w:bCs/>
          <w:lang w:eastAsia="en-US"/>
        </w:rPr>
        <w:t>Sposób przeprowadzenia odbioru nawierzchni</w:t>
      </w:r>
    </w:p>
    <w:p w:rsidR="002113D4" w:rsidRP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lang w:eastAsia="en-US"/>
        </w:rPr>
        <w:t>• Nawierzchnia powinna mieć jednakową grubość, a tam gdzie będzie użytkowana w obuwiu</w:t>
      </w:r>
    </w:p>
    <w:p w:rsidR="002113D4" w:rsidRP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lang w:eastAsia="en-US"/>
        </w:rPr>
        <w:t>z kolcami powinna wynosi min. 13 mm</w:t>
      </w:r>
    </w:p>
    <w:p w:rsidR="002113D4" w:rsidRP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lang w:eastAsia="en-US"/>
        </w:rPr>
        <w:t>• Powinna posiadać jednorodną fakturę zewnętrzną oraz jednolity kolor</w:t>
      </w:r>
    </w:p>
    <w:p w:rsidR="002113D4" w:rsidRP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lang w:eastAsia="en-US"/>
        </w:rPr>
        <w:t>• Powstałe łączenia (</w:t>
      </w:r>
      <w:proofErr w:type="spellStart"/>
      <w:r w:rsidRPr="002113D4">
        <w:rPr>
          <w:lang w:eastAsia="en-US"/>
        </w:rPr>
        <w:t>wynikajce</w:t>
      </w:r>
      <w:proofErr w:type="spellEnd"/>
      <w:r w:rsidRPr="002113D4">
        <w:rPr>
          <w:lang w:eastAsia="en-US"/>
        </w:rPr>
        <w:t xml:space="preserve"> z technologii instalacji) powinny być liniami prostymi, bez</w:t>
      </w:r>
    </w:p>
    <w:p w:rsidR="002113D4" w:rsidRP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lang w:eastAsia="en-US"/>
        </w:rPr>
        <w:t>uskoków utrudniających późniejsze użytkowanie</w:t>
      </w:r>
    </w:p>
    <w:p w:rsidR="002113D4" w:rsidRP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lang w:eastAsia="en-US"/>
        </w:rPr>
        <w:t>• Spadki poprzeczne i podłużne oraz grubości nawierzchni powinny odpowiadać wartościom</w:t>
      </w:r>
    </w:p>
    <w:p w:rsidR="002113D4" w:rsidRPr="002113D4" w:rsidRDefault="002113D4" w:rsidP="00392F81">
      <w:pPr>
        <w:autoSpaceDE w:val="0"/>
        <w:autoSpaceDN w:val="0"/>
        <w:adjustRightInd w:val="0"/>
        <w:rPr>
          <w:lang w:eastAsia="en-US"/>
        </w:rPr>
      </w:pPr>
      <w:r w:rsidRPr="002113D4">
        <w:rPr>
          <w:lang w:eastAsia="en-US"/>
        </w:rPr>
        <w:t xml:space="preserve">określonych w przepisach IAAF i PZLA ( w przypadku stadionów la.) </w:t>
      </w:r>
    </w:p>
    <w:p w:rsidR="002113D4" w:rsidRPr="002113D4" w:rsidRDefault="002113D4" w:rsidP="002113D4">
      <w:pPr>
        <w:autoSpaceDE w:val="0"/>
        <w:autoSpaceDN w:val="0"/>
        <w:adjustRightInd w:val="0"/>
        <w:rPr>
          <w:b/>
          <w:bCs/>
          <w:lang w:eastAsia="en-US"/>
        </w:rPr>
      </w:pPr>
      <w:r w:rsidRPr="002113D4">
        <w:rPr>
          <w:b/>
          <w:bCs/>
          <w:lang w:eastAsia="en-US"/>
        </w:rPr>
        <w:t>Uwagi na temat tolerancji nierówności nawierzchni poliuretanowych:</w:t>
      </w:r>
    </w:p>
    <w:p w:rsidR="002113D4" w:rsidRP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lang w:eastAsia="en-US"/>
        </w:rPr>
        <w:t>• Nie istnieje Polska Norma , która opisuje metody pomiarów tego parametru oraz nie ma</w:t>
      </w:r>
    </w:p>
    <w:p w:rsidR="002113D4" w:rsidRP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lang w:eastAsia="en-US"/>
        </w:rPr>
        <w:t>opracowanej tabeli wartości dopuszczalnych</w:t>
      </w:r>
    </w:p>
    <w:p w:rsidR="002113D4" w:rsidRP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lang w:eastAsia="en-US"/>
        </w:rPr>
        <w:t>• Systemy zewnętrznych nawierzchni sportowych są opisane w normie DIN 18035 Part 6</w:t>
      </w:r>
    </w:p>
    <w:p w:rsidR="002113D4" w:rsidRP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lang w:eastAsia="en-US"/>
        </w:rPr>
        <w:t>(</w:t>
      </w:r>
      <w:proofErr w:type="spellStart"/>
      <w:r w:rsidRPr="002113D4">
        <w:rPr>
          <w:lang w:eastAsia="en-US"/>
        </w:rPr>
        <w:t>Sports</w:t>
      </w:r>
      <w:proofErr w:type="spellEnd"/>
      <w:r w:rsidRPr="002113D4">
        <w:rPr>
          <w:lang w:eastAsia="en-US"/>
        </w:rPr>
        <w:t xml:space="preserve"> </w:t>
      </w:r>
      <w:proofErr w:type="spellStart"/>
      <w:r w:rsidRPr="002113D4">
        <w:rPr>
          <w:lang w:eastAsia="en-US"/>
        </w:rPr>
        <w:t>grounds</w:t>
      </w:r>
      <w:proofErr w:type="spellEnd"/>
      <w:r w:rsidRPr="002113D4">
        <w:rPr>
          <w:lang w:eastAsia="en-US"/>
        </w:rPr>
        <w:t xml:space="preserve">; </w:t>
      </w:r>
      <w:proofErr w:type="spellStart"/>
      <w:r w:rsidRPr="002113D4">
        <w:rPr>
          <w:lang w:eastAsia="en-US"/>
        </w:rPr>
        <w:t>syntetics</w:t>
      </w:r>
      <w:proofErr w:type="spellEnd"/>
      <w:r w:rsidRPr="002113D4">
        <w:rPr>
          <w:lang w:eastAsia="en-US"/>
        </w:rPr>
        <w:t xml:space="preserve"> </w:t>
      </w:r>
      <w:proofErr w:type="spellStart"/>
      <w:r w:rsidRPr="002113D4">
        <w:rPr>
          <w:lang w:eastAsia="en-US"/>
        </w:rPr>
        <w:t>surfaces</w:t>
      </w:r>
      <w:proofErr w:type="spellEnd"/>
      <w:r w:rsidRPr="002113D4">
        <w:rPr>
          <w:lang w:eastAsia="en-US"/>
        </w:rPr>
        <w:t>), 04/1978 wraz z późniejszymi zmianami. Większość</w:t>
      </w:r>
    </w:p>
    <w:p w:rsidR="002113D4" w:rsidRP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lang w:eastAsia="en-US"/>
        </w:rPr>
        <w:t>producentów system</w:t>
      </w:r>
      <w:r w:rsidR="00392F81">
        <w:rPr>
          <w:lang w:eastAsia="en-US"/>
        </w:rPr>
        <w:t xml:space="preserve"> </w:t>
      </w:r>
      <w:r w:rsidRPr="002113D4">
        <w:rPr>
          <w:lang w:eastAsia="en-US"/>
        </w:rPr>
        <w:t xml:space="preserve"> opiera się na tej normie</w:t>
      </w:r>
    </w:p>
    <w:p w:rsidR="002113D4" w:rsidRP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lang w:eastAsia="en-US"/>
        </w:rPr>
        <w:t>• Na podstawie wyników badań zgodnie z w/w normą opracowana jest Aprobata Techniczna</w:t>
      </w:r>
    </w:p>
    <w:p w:rsidR="002113D4" w:rsidRP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lang w:eastAsia="en-US"/>
        </w:rPr>
        <w:t>ITB , która jest podstawą do stosowania w budownictwie na terenie Polski.</w:t>
      </w:r>
    </w:p>
    <w:p w:rsidR="002113D4" w:rsidRP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lang w:eastAsia="en-US"/>
        </w:rPr>
        <w:t xml:space="preserve">• </w:t>
      </w:r>
      <w:proofErr w:type="spellStart"/>
      <w:r w:rsidRPr="002113D4">
        <w:rPr>
          <w:lang w:eastAsia="en-US"/>
        </w:rPr>
        <w:t>Abrobata</w:t>
      </w:r>
      <w:proofErr w:type="spellEnd"/>
      <w:r w:rsidRPr="002113D4">
        <w:rPr>
          <w:lang w:eastAsia="en-US"/>
        </w:rPr>
        <w:t xml:space="preserve"> Techniczna ITB nie ujmuje tego zagadnienia odnosi się do technologii</w:t>
      </w:r>
    </w:p>
    <w:p w:rsid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lang w:eastAsia="en-US"/>
        </w:rPr>
        <w:t>opracowanej przez producenta zestawu wyrobów do wykonania nawierzchni</w:t>
      </w:r>
    </w:p>
    <w:p w:rsidR="00B42C8A" w:rsidRDefault="00B42C8A" w:rsidP="002113D4">
      <w:pPr>
        <w:autoSpaceDE w:val="0"/>
        <w:autoSpaceDN w:val="0"/>
        <w:adjustRightInd w:val="0"/>
        <w:rPr>
          <w:lang w:eastAsia="en-US"/>
        </w:rPr>
      </w:pPr>
    </w:p>
    <w:p w:rsidR="002113D4" w:rsidRPr="002113D4" w:rsidRDefault="002113D4" w:rsidP="002113D4">
      <w:pPr>
        <w:autoSpaceDE w:val="0"/>
        <w:autoSpaceDN w:val="0"/>
        <w:adjustRightInd w:val="0"/>
        <w:rPr>
          <w:b/>
          <w:bCs/>
          <w:lang w:eastAsia="en-US"/>
        </w:rPr>
      </w:pPr>
      <w:r w:rsidRPr="002113D4">
        <w:rPr>
          <w:b/>
          <w:bCs/>
          <w:lang w:eastAsia="en-US"/>
        </w:rPr>
        <w:t>Odległości pomiędzy mierzonymi punktami w mb Wartość dopuszczalnych odchyłek w mm</w:t>
      </w:r>
    </w:p>
    <w:p w:rsidR="002113D4" w:rsidRP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lang w:eastAsia="en-US"/>
        </w:rPr>
        <w:t>1. 0,1 2</w:t>
      </w:r>
    </w:p>
    <w:p w:rsidR="002113D4" w:rsidRP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lang w:eastAsia="en-US"/>
        </w:rPr>
        <w:lastRenderedPageBreak/>
        <w:t>2. 1,0 3</w:t>
      </w:r>
    </w:p>
    <w:p w:rsidR="002113D4" w:rsidRP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lang w:eastAsia="en-US"/>
        </w:rPr>
        <w:t>3. 4,0 8</w:t>
      </w:r>
    </w:p>
    <w:p w:rsidR="002113D4" w:rsidRP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lang w:eastAsia="en-US"/>
        </w:rPr>
        <w:t>4. 10,0 15</w:t>
      </w:r>
    </w:p>
    <w:p w:rsidR="002113D4" w:rsidRP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lang w:eastAsia="en-US"/>
        </w:rPr>
        <w:t>5. 15,0 20</w:t>
      </w:r>
    </w:p>
    <w:p w:rsidR="002113D4" w:rsidRP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lang w:eastAsia="en-US"/>
        </w:rPr>
        <w:t>Wartości te powinny korespondować z odchyłkami podbudowy kamiennej i asfaltobetonowej,</w:t>
      </w:r>
    </w:p>
    <w:p w:rsidR="002113D4" w:rsidRP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lang w:eastAsia="en-US"/>
        </w:rPr>
        <w:t>ponieważ technologia wykonania nawierzchni sportowych oraz jej grubość (mierzona w mm)</w:t>
      </w:r>
    </w:p>
    <w:p w:rsidR="002113D4" w:rsidRP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lang w:eastAsia="en-US"/>
        </w:rPr>
        <w:t>utrudnia, a czasami wręcz uniemożliwia zniwelowanie zastanych nierówności. Wykonawca</w:t>
      </w:r>
    </w:p>
    <w:p w:rsid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lang w:eastAsia="en-US"/>
        </w:rPr>
        <w:t>powinien przedłożyć komplet dokumentów odbiorowych dotyczących nawierzchni.</w:t>
      </w:r>
    </w:p>
    <w:p w:rsidR="00B42C8A" w:rsidRPr="002113D4" w:rsidRDefault="00B42C8A" w:rsidP="002113D4">
      <w:pPr>
        <w:autoSpaceDE w:val="0"/>
        <w:autoSpaceDN w:val="0"/>
        <w:adjustRightInd w:val="0"/>
        <w:rPr>
          <w:lang w:eastAsia="en-US"/>
        </w:rPr>
      </w:pPr>
    </w:p>
    <w:p w:rsidR="002113D4" w:rsidRPr="002113D4" w:rsidRDefault="002113D4" w:rsidP="002113D4">
      <w:pPr>
        <w:autoSpaceDE w:val="0"/>
        <w:autoSpaceDN w:val="0"/>
        <w:adjustRightInd w:val="0"/>
        <w:rPr>
          <w:b/>
          <w:bCs/>
          <w:lang w:eastAsia="en-US"/>
        </w:rPr>
      </w:pPr>
      <w:r w:rsidRPr="002113D4">
        <w:rPr>
          <w:b/>
          <w:bCs/>
          <w:lang w:eastAsia="en-US"/>
        </w:rPr>
        <w:t>Wymagane dokumenty dotyczące nawierzchni</w:t>
      </w:r>
    </w:p>
    <w:p w:rsidR="002113D4" w:rsidRP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lang w:eastAsia="en-US"/>
        </w:rPr>
        <w:t>Aprobata lub Rekomendacja ITB</w:t>
      </w:r>
    </w:p>
    <w:p w:rsidR="002113D4" w:rsidRP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lang w:eastAsia="en-US"/>
        </w:rPr>
        <w:t>Atest Higieniczny PZH</w:t>
      </w:r>
    </w:p>
    <w:p w:rsidR="002113D4" w:rsidRP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lang w:eastAsia="en-US"/>
        </w:rPr>
        <w:t>Autoryzacja producenta systemu</w:t>
      </w:r>
    </w:p>
    <w:p w:rsidR="002113D4" w:rsidRP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lang w:eastAsia="en-US"/>
        </w:rPr>
        <w:t>Karta techniczna systemu</w:t>
      </w:r>
    </w:p>
    <w:p w:rsidR="002113D4" w:rsidRP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lang w:eastAsia="en-US"/>
        </w:rPr>
        <w:t>Aktualne badania na zgodność z norm DIN 18035/6 i IAAF</w:t>
      </w:r>
    </w:p>
    <w:p w:rsid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lang w:eastAsia="en-US"/>
        </w:rPr>
        <w:t>Aktualne badania na zawartość pierwiastków śladowych</w:t>
      </w:r>
    </w:p>
    <w:p w:rsidR="00B42C8A" w:rsidRPr="002113D4" w:rsidRDefault="00B42C8A" w:rsidP="002113D4">
      <w:pPr>
        <w:autoSpaceDE w:val="0"/>
        <w:autoSpaceDN w:val="0"/>
        <w:adjustRightInd w:val="0"/>
        <w:rPr>
          <w:lang w:eastAsia="en-US"/>
        </w:rPr>
      </w:pPr>
    </w:p>
    <w:p w:rsidR="002113D4" w:rsidRPr="002113D4" w:rsidRDefault="002113D4" w:rsidP="002113D4">
      <w:pPr>
        <w:autoSpaceDE w:val="0"/>
        <w:autoSpaceDN w:val="0"/>
        <w:adjustRightInd w:val="0"/>
        <w:rPr>
          <w:b/>
          <w:bCs/>
          <w:lang w:eastAsia="en-US"/>
        </w:rPr>
      </w:pPr>
      <w:r w:rsidRPr="002113D4">
        <w:rPr>
          <w:b/>
          <w:bCs/>
          <w:lang w:eastAsia="en-US"/>
        </w:rPr>
        <w:t>Wykonanie podbudowy tłuczniowej</w:t>
      </w:r>
    </w:p>
    <w:p w:rsidR="002113D4" w:rsidRP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lang w:eastAsia="en-US"/>
        </w:rPr>
        <w:t>Podbudowa tłuczniowa powinna być ułożona na podłożu zapewniającym nieprzenikanie</w:t>
      </w:r>
    </w:p>
    <w:p w:rsidR="002113D4" w:rsidRP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lang w:eastAsia="en-US"/>
        </w:rPr>
        <w:t>drobnych cząstek gruntu do warstwy podbudowy. Na gruncie spoistym, pod podbudową tłuczniową</w:t>
      </w:r>
    </w:p>
    <w:p w:rsidR="002113D4" w:rsidRP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lang w:eastAsia="en-US"/>
        </w:rPr>
        <w:t>powinna być ułożona warstwa odcinająca lub wykonane ulepszenie podłoża.</w:t>
      </w:r>
    </w:p>
    <w:p w:rsidR="002113D4" w:rsidRP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lang w:eastAsia="en-US"/>
        </w:rPr>
        <w:t>Do wykonania podbudowy należy użyć następujące rodzaje kruszywa, według PN- B11112(8)</w:t>
      </w:r>
    </w:p>
    <w:p w:rsidR="002113D4" w:rsidRP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lang w:eastAsia="en-US"/>
        </w:rPr>
        <w:t>– tłuczeń od 31,5 mm do 63 mm</w:t>
      </w:r>
    </w:p>
    <w:p w:rsidR="002113D4" w:rsidRP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lang w:eastAsia="en-US"/>
        </w:rPr>
        <w:t>– kliniec od 20 mm do 31,5 mm</w:t>
      </w:r>
    </w:p>
    <w:p w:rsid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lang w:eastAsia="en-US"/>
        </w:rPr>
        <w:t>– kruszywo do klinowania – kliniec od 4 mm do 20 mm</w:t>
      </w:r>
    </w:p>
    <w:p w:rsidR="00B42C8A" w:rsidRPr="002113D4" w:rsidRDefault="00B42C8A" w:rsidP="002113D4">
      <w:pPr>
        <w:autoSpaceDE w:val="0"/>
        <w:autoSpaceDN w:val="0"/>
        <w:adjustRightInd w:val="0"/>
        <w:rPr>
          <w:lang w:eastAsia="en-US"/>
        </w:rPr>
      </w:pPr>
    </w:p>
    <w:p w:rsidR="002113D4" w:rsidRPr="002113D4" w:rsidRDefault="002113D4" w:rsidP="002113D4">
      <w:pPr>
        <w:autoSpaceDE w:val="0"/>
        <w:autoSpaceDN w:val="0"/>
        <w:adjustRightInd w:val="0"/>
        <w:rPr>
          <w:b/>
          <w:bCs/>
          <w:lang w:eastAsia="en-US"/>
        </w:rPr>
      </w:pPr>
      <w:r w:rsidRPr="002113D4">
        <w:rPr>
          <w:b/>
          <w:bCs/>
          <w:lang w:eastAsia="en-US"/>
        </w:rPr>
        <w:t>Uwagi ogólne</w:t>
      </w:r>
    </w:p>
    <w:p w:rsidR="002113D4" w:rsidRP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lang w:eastAsia="en-US"/>
        </w:rPr>
        <w:t>Wszelkie informacje zawarte w tym dokumencie są podawane w dobrej wierze i mają</w:t>
      </w:r>
    </w:p>
    <w:p w:rsid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lang w:eastAsia="en-US"/>
        </w:rPr>
        <w:t>charakter ogólny. Jako że faktyczny stan nawierzchni sportowych jak też sposób użytkowania jest</w:t>
      </w:r>
      <w:r w:rsidR="00B42C8A">
        <w:rPr>
          <w:lang w:eastAsia="en-US"/>
        </w:rPr>
        <w:t xml:space="preserve"> </w:t>
      </w:r>
      <w:r w:rsidRPr="002113D4">
        <w:rPr>
          <w:lang w:eastAsia="en-US"/>
        </w:rPr>
        <w:t>zróżnicowany i jest poza naszą kontrolą, nasze sugestie, bez względu na to czy zostały przekazane</w:t>
      </w:r>
      <w:r w:rsidR="00B42C8A">
        <w:rPr>
          <w:lang w:eastAsia="en-US"/>
        </w:rPr>
        <w:t xml:space="preserve"> </w:t>
      </w:r>
      <w:r w:rsidRPr="002113D4">
        <w:rPr>
          <w:lang w:eastAsia="en-US"/>
        </w:rPr>
        <w:t>ustnie, na piśmie, nie zwalniają użytkownika od konieczności dbałości o produkt.</w:t>
      </w:r>
    </w:p>
    <w:p w:rsidR="00B42C8A" w:rsidRPr="002113D4" w:rsidRDefault="00B42C8A" w:rsidP="002113D4">
      <w:pPr>
        <w:autoSpaceDE w:val="0"/>
        <w:autoSpaceDN w:val="0"/>
        <w:adjustRightInd w:val="0"/>
        <w:rPr>
          <w:lang w:eastAsia="en-US"/>
        </w:rPr>
      </w:pPr>
    </w:p>
    <w:p w:rsidR="002113D4" w:rsidRPr="002113D4" w:rsidRDefault="002113D4" w:rsidP="002113D4">
      <w:pPr>
        <w:autoSpaceDE w:val="0"/>
        <w:autoSpaceDN w:val="0"/>
        <w:adjustRightInd w:val="0"/>
        <w:rPr>
          <w:b/>
          <w:bCs/>
          <w:lang w:eastAsia="en-US"/>
        </w:rPr>
      </w:pPr>
      <w:r w:rsidRPr="002113D4">
        <w:rPr>
          <w:b/>
          <w:bCs/>
          <w:lang w:eastAsia="en-US"/>
        </w:rPr>
        <w:t>UWAGI!</w:t>
      </w:r>
    </w:p>
    <w:p w:rsidR="002113D4" w:rsidRP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lang w:eastAsia="en-US"/>
        </w:rPr>
        <w:t>– wykładziny powinny być stosowane zgodnie z instrukcjami producenta i projektem</w:t>
      </w:r>
    </w:p>
    <w:p w:rsidR="002113D4" w:rsidRP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lang w:eastAsia="en-US"/>
        </w:rPr>
        <w:t>technicznym opracowanym dla określonego zastosowania</w:t>
      </w:r>
    </w:p>
    <w:p w:rsidR="002113D4" w:rsidRP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lang w:eastAsia="en-US"/>
        </w:rPr>
        <w:t>– projekt powinien być zgodny z właściwymi normami i obowiązującymi przepisami,</w:t>
      </w:r>
    </w:p>
    <w:p w:rsidR="002113D4" w:rsidRP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lang w:eastAsia="en-US"/>
        </w:rPr>
        <w:t>w szczególności z rozporządzeniem Ministra Infrastruktury z dnia 12 kwietnia 2002 r.</w:t>
      </w:r>
    </w:p>
    <w:p w:rsidR="002113D4" w:rsidRP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lang w:eastAsia="en-US"/>
        </w:rPr>
        <w:t>w sprawie warunków technicznych, jakim powinny odpowiadać budynki i ich usytuowanie</w:t>
      </w:r>
    </w:p>
    <w:p w:rsidR="002113D4" w:rsidRP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lang w:eastAsia="en-US"/>
        </w:rPr>
        <w:t>(Dz. U. Nr 75 z 2002 r., poz.690)</w:t>
      </w:r>
    </w:p>
    <w:p w:rsidR="002113D4" w:rsidRP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lang w:eastAsia="en-US"/>
        </w:rPr>
        <w:t>– projekt techniczny obiektu sportowego lub rekreacyjnego powinien uwzględniać</w:t>
      </w:r>
    </w:p>
    <w:p w:rsidR="002113D4" w:rsidRP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lang w:eastAsia="en-US"/>
        </w:rPr>
        <w:t>właściwości techniczno – użytkowe wykładziny</w:t>
      </w:r>
    </w:p>
    <w:p w:rsidR="002113D4" w:rsidRP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lang w:eastAsia="en-US"/>
        </w:rPr>
        <w:t>– wykonanie i odbiór urządzeń sportowych na podstawie aprobat technicznych ITB, atestów</w:t>
      </w:r>
    </w:p>
    <w:p w:rsidR="002113D4" w:rsidRP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lang w:eastAsia="en-US"/>
        </w:rPr>
        <w:t xml:space="preserve">higienicznych, wymogów p. </w:t>
      </w:r>
      <w:proofErr w:type="spellStart"/>
      <w:r w:rsidRPr="002113D4">
        <w:rPr>
          <w:lang w:eastAsia="en-US"/>
        </w:rPr>
        <w:t>poż</w:t>
      </w:r>
      <w:proofErr w:type="spellEnd"/>
      <w:r w:rsidRPr="002113D4">
        <w:rPr>
          <w:lang w:eastAsia="en-US"/>
        </w:rPr>
        <w:t>., warunków technicznych stosowania i Polskich Norm</w:t>
      </w:r>
    </w:p>
    <w:p w:rsidR="002113D4" w:rsidRP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b/>
          <w:bCs/>
          <w:lang w:eastAsia="en-US"/>
        </w:rPr>
        <w:t xml:space="preserve">Zamawiana jest podbudowa </w:t>
      </w:r>
      <w:r w:rsidRPr="002113D4">
        <w:rPr>
          <w:lang w:eastAsia="en-US"/>
        </w:rPr>
        <w:t>przepuszczalna dla wody pod nawierzchnię poliuretanową o grubości</w:t>
      </w:r>
    </w:p>
    <w:p w:rsidR="002113D4" w:rsidRP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lang w:eastAsia="en-US"/>
        </w:rPr>
        <w:t>ok 15 mm:</w:t>
      </w:r>
    </w:p>
    <w:p w:rsidR="002113D4" w:rsidRP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lang w:eastAsia="en-US"/>
        </w:rPr>
        <w:t>– warstwa nośna - kruszywo - gr 80 mm,</w:t>
      </w:r>
    </w:p>
    <w:p w:rsidR="002113D4" w:rsidRP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lang w:eastAsia="en-US"/>
        </w:rPr>
        <w:t>– tłuczeń kamienny łamany – gr. 20 cm,</w:t>
      </w:r>
    </w:p>
    <w:p w:rsidR="002113D4" w:rsidRPr="002113D4" w:rsidRDefault="002113D4" w:rsidP="002113D4">
      <w:pPr>
        <w:autoSpaceDE w:val="0"/>
        <w:autoSpaceDN w:val="0"/>
        <w:adjustRightInd w:val="0"/>
        <w:rPr>
          <w:lang w:eastAsia="en-US"/>
        </w:rPr>
      </w:pPr>
      <w:r w:rsidRPr="002113D4">
        <w:rPr>
          <w:lang w:eastAsia="en-US"/>
        </w:rPr>
        <w:lastRenderedPageBreak/>
        <w:t xml:space="preserve">– </w:t>
      </w:r>
      <w:r w:rsidR="00B42C8A">
        <w:rPr>
          <w:lang w:eastAsia="en-US"/>
        </w:rPr>
        <w:t>podsypka – piasek kopany 10 cm,</w:t>
      </w:r>
    </w:p>
    <w:p w:rsidR="007318A6" w:rsidRPr="007318A6" w:rsidRDefault="007318A6" w:rsidP="007318A6">
      <w:pPr>
        <w:autoSpaceDE w:val="0"/>
        <w:autoSpaceDN w:val="0"/>
        <w:adjustRightInd w:val="0"/>
        <w:rPr>
          <w:lang w:eastAsia="en-US"/>
        </w:rPr>
      </w:pPr>
    </w:p>
    <w:p w:rsidR="007318A6" w:rsidRPr="007318A6" w:rsidRDefault="007318A6" w:rsidP="007318A6">
      <w:pPr>
        <w:autoSpaceDE w:val="0"/>
        <w:autoSpaceDN w:val="0"/>
        <w:adjustRightInd w:val="0"/>
        <w:rPr>
          <w:b/>
          <w:bCs/>
          <w:lang w:eastAsia="en-US"/>
        </w:rPr>
      </w:pPr>
      <w:r w:rsidRPr="007318A6">
        <w:rPr>
          <w:b/>
          <w:bCs/>
          <w:lang w:eastAsia="en-US"/>
        </w:rPr>
        <w:t>PRZEPISY ZWIĄZANE</w:t>
      </w:r>
    </w:p>
    <w:p w:rsidR="007318A6" w:rsidRPr="007318A6" w:rsidRDefault="007318A6" w:rsidP="007318A6">
      <w:pPr>
        <w:autoSpaceDE w:val="0"/>
        <w:autoSpaceDN w:val="0"/>
        <w:adjustRightInd w:val="0"/>
        <w:rPr>
          <w:lang w:eastAsia="en-US"/>
        </w:rPr>
      </w:pPr>
    </w:p>
    <w:p w:rsidR="007318A6" w:rsidRPr="007318A6" w:rsidRDefault="007318A6" w:rsidP="007318A6">
      <w:pPr>
        <w:autoSpaceDE w:val="0"/>
        <w:autoSpaceDN w:val="0"/>
        <w:adjustRightInd w:val="0"/>
        <w:rPr>
          <w:b/>
          <w:bCs/>
          <w:lang w:eastAsia="en-US"/>
        </w:rPr>
      </w:pPr>
      <w:r w:rsidRPr="007318A6">
        <w:rPr>
          <w:b/>
          <w:bCs/>
          <w:lang w:eastAsia="en-US"/>
        </w:rPr>
        <w:t>Normy i przepisy</w:t>
      </w:r>
    </w:p>
    <w:p w:rsidR="007318A6" w:rsidRPr="007318A6" w:rsidRDefault="007318A6" w:rsidP="007318A6">
      <w:pPr>
        <w:autoSpaceDE w:val="0"/>
        <w:autoSpaceDN w:val="0"/>
        <w:adjustRightInd w:val="0"/>
        <w:rPr>
          <w:lang w:eastAsia="en-US"/>
        </w:rPr>
      </w:pPr>
      <w:r w:rsidRPr="007318A6">
        <w:rPr>
          <w:lang w:eastAsia="en-US"/>
        </w:rPr>
        <w:t>PN-B-11112;1996 Kruszywa mineralne łamane do nawierzchni drogowych</w:t>
      </w:r>
    </w:p>
    <w:p w:rsidR="007318A6" w:rsidRPr="007318A6" w:rsidRDefault="007318A6" w:rsidP="007318A6">
      <w:pPr>
        <w:autoSpaceDE w:val="0"/>
        <w:autoSpaceDN w:val="0"/>
        <w:adjustRightInd w:val="0"/>
        <w:rPr>
          <w:lang w:eastAsia="en-US"/>
        </w:rPr>
      </w:pPr>
      <w:r w:rsidRPr="007318A6">
        <w:rPr>
          <w:lang w:eastAsia="en-US"/>
        </w:rPr>
        <w:t>PN-B-11113;1996 Kruszywa naturalne do nawierzchni drogowych - piasek</w:t>
      </w:r>
    </w:p>
    <w:p w:rsidR="007318A6" w:rsidRPr="007318A6" w:rsidRDefault="007318A6" w:rsidP="007318A6">
      <w:pPr>
        <w:autoSpaceDE w:val="0"/>
        <w:autoSpaceDN w:val="0"/>
        <w:adjustRightInd w:val="0"/>
        <w:rPr>
          <w:lang w:eastAsia="en-US"/>
        </w:rPr>
      </w:pPr>
      <w:r w:rsidRPr="007318A6">
        <w:rPr>
          <w:lang w:eastAsia="en-US"/>
        </w:rPr>
        <w:t>PN-EN-197-1 Cement. Skład, wymagania cementu powszechnego u</w:t>
      </w:r>
      <w:r w:rsidR="00B42C8A">
        <w:rPr>
          <w:lang w:eastAsia="en-US"/>
        </w:rPr>
        <w:t>ż</w:t>
      </w:r>
      <w:r w:rsidRPr="007318A6">
        <w:rPr>
          <w:lang w:eastAsia="en-US"/>
        </w:rPr>
        <w:t>ytku.</w:t>
      </w:r>
    </w:p>
    <w:p w:rsidR="007318A6" w:rsidRPr="007318A6" w:rsidRDefault="007318A6" w:rsidP="007318A6">
      <w:pPr>
        <w:autoSpaceDE w:val="0"/>
        <w:autoSpaceDN w:val="0"/>
        <w:adjustRightInd w:val="0"/>
        <w:rPr>
          <w:lang w:eastAsia="en-US"/>
        </w:rPr>
      </w:pPr>
      <w:r w:rsidRPr="007318A6">
        <w:rPr>
          <w:lang w:eastAsia="en-US"/>
        </w:rPr>
        <w:t>PN-B-32250;1988 Materiały budowlane. Woda do beton</w:t>
      </w:r>
      <w:r w:rsidR="00B42C8A">
        <w:rPr>
          <w:lang w:eastAsia="en-US"/>
        </w:rPr>
        <w:t>ó</w:t>
      </w:r>
      <w:r w:rsidRPr="007318A6">
        <w:rPr>
          <w:lang w:eastAsia="en-US"/>
        </w:rPr>
        <w:t>w i zapraw.</w:t>
      </w:r>
    </w:p>
    <w:p w:rsidR="007318A6" w:rsidRPr="007318A6" w:rsidRDefault="007318A6" w:rsidP="007318A6">
      <w:pPr>
        <w:autoSpaceDE w:val="0"/>
        <w:autoSpaceDN w:val="0"/>
        <w:adjustRightInd w:val="0"/>
        <w:rPr>
          <w:b/>
          <w:bCs/>
          <w:lang w:eastAsia="en-US"/>
        </w:rPr>
      </w:pPr>
      <w:r w:rsidRPr="007318A6">
        <w:rPr>
          <w:lang w:eastAsia="en-US"/>
        </w:rPr>
        <w:t>BN-88/6731-08 Cement. Transport i przechowywanie</w:t>
      </w:r>
      <w:r w:rsidRPr="007318A6">
        <w:rPr>
          <w:b/>
          <w:bCs/>
          <w:lang w:eastAsia="en-US"/>
        </w:rPr>
        <w:t>.</w:t>
      </w:r>
    </w:p>
    <w:p w:rsidR="007318A6" w:rsidRPr="007318A6" w:rsidRDefault="007318A6" w:rsidP="007318A6">
      <w:pPr>
        <w:autoSpaceDE w:val="0"/>
        <w:autoSpaceDN w:val="0"/>
        <w:adjustRightInd w:val="0"/>
        <w:rPr>
          <w:lang w:eastAsia="en-US"/>
        </w:rPr>
      </w:pPr>
      <w:r w:rsidRPr="007318A6">
        <w:rPr>
          <w:lang w:eastAsia="en-US"/>
        </w:rPr>
        <w:t>BN-80/6775-03/04 Prefabrykaty budowlane z betonu.</w:t>
      </w:r>
    </w:p>
    <w:p w:rsidR="007318A6" w:rsidRPr="007318A6" w:rsidRDefault="007318A6" w:rsidP="007318A6">
      <w:pPr>
        <w:autoSpaceDE w:val="0"/>
        <w:autoSpaceDN w:val="0"/>
        <w:adjustRightInd w:val="0"/>
        <w:rPr>
          <w:lang w:eastAsia="en-US"/>
        </w:rPr>
      </w:pPr>
      <w:r w:rsidRPr="007318A6">
        <w:rPr>
          <w:lang w:eastAsia="en-US"/>
        </w:rPr>
        <w:t>BN-68/8931/04 Drogi samochodowe. Pomiar równości nawierzchni.</w:t>
      </w:r>
    </w:p>
    <w:p w:rsidR="007318A6" w:rsidRPr="007318A6" w:rsidRDefault="007318A6" w:rsidP="007318A6">
      <w:pPr>
        <w:autoSpaceDE w:val="0"/>
        <w:autoSpaceDN w:val="0"/>
        <w:adjustRightInd w:val="0"/>
        <w:rPr>
          <w:lang w:eastAsia="en-US"/>
        </w:rPr>
      </w:pPr>
      <w:r w:rsidRPr="007318A6">
        <w:rPr>
          <w:lang w:eastAsia="en-US"/>
        </w:rPr>
        <w:t>Wymagania wykonawcze i badania przy odbiorze wg wytycznych producenta, oraz inne</w:t>
      </w:r>
    </w:p>
    <w:p w:rsidR="007318A6" w:rsidRPr="007318A6" w:rsidRDefault="007318A6" w:rsidP="007318A6">
      <w:pPr>
        <w:autoSpaceDE w:val="0"/>
        <w:autoSpaceDN w:val="0"/>
        <w:adjustRightInd w:val="0"/>
        <w:rPr>
          <w:lang w:eastAsia="en-US"/>
        </w:rPr>
      </w:pPr>
      <w:r w:rsidRPr="007318A6">
        <w:rPr>
          <w:lang w:eastAsia="en-US"/>
        </w:rPr>
        <w:t xml:space="preserve">obowiązujące normy PN (EN-PN) lub odpowiednie normy </w:t>
      </w:r>
      <w:proofErr w:type="spellStart"/>
      <w:r w:rsidRPr="007318A6">
        <w:rPr>
          <w:lang w:eastAsia="en-US"/>
        </w:rPr>
        <w:t>krajow</w:t>
      </w:r>
      <w:proofErr w:type="spellEnd"/>
      <w:r w:rsidRPr="007318A6">
        <w:rPr>
          <w:lang w:eastAsia="en-US"/>
        </w:rPr>
        <w:t xml:space="preserve"> UE w zakresie przyjętym</w:t>
      </w:r>
    </w:p>
    <w:p w:rsidR="00694033" w:rsidRDefault="007318A6" w:rsidP="007318A6">
      <w:pPr>
        <w:rPr>
          <w:lang w:eastAsia="en-US"/>
        </w:rPr>
      </w:pPr>
      <w:r w:rsidRPr="007318A6">
        <w:rPr>
          <w:lang w:eastAsia="en-US"/>
        </w:rPr>
        <w:t>przez polskie</w:t>
      </w:r>
    </w:p>
    <w:p w:rsidR="00F57282" w:rsidRDefault="00F57282" w:rsidP="007318A6">
      <w:pPr>
        <w:rPr>
          <w:lang w:eastAsia="en-US"/>
        </w:rPr>
      </w:pPr>
    </w:p>
    <w:p w:rsidR="00F57282" w:rsidRDefault="00F57282" w:rsidP="007318A6">
      <w:pPr>
        <w:rPr>
          <w:lang w:eastAsia="en-US"/>
        </w:rPr>
      </w:pPr>
    </w:p>
    <w:p w:rsidR="00F57282" w:rsidRDefault="00F57282" w:rsidP="007318A6">
      <w:pPr>
        <w:rPr>
          <w:lang w:eastAsia="en-US"/>
        </w:rPr>
      </w:pPr>
      <w:r>
        <w:rPr>
          <w:lang w:eastAsia="en-US"/>
        </w:rPr>
        <w:t xml:space="preserve">Sporządził: </w:t>
      </w:r>
    </w:p>
    <w:p w:rsidR="00F57282" w:rsidRDefault="00F57282" w:rsidP="007318A6">
      <w:pPr>
        <w:rPr>
          <w:lang w:eastAsia="en-US"/>
        </w:rPr>
      </w:pPr>
    </w:p>
    <w:p w:rsidR="00F57282" w:rsidRPr="007318A6" w:rsidRDefault="00F57282" w:rsidP="007318A6">
      <w:r>
        <w:rPr>
          <w:lang w:eastAsia="en-US"/>
        </w:rPr>
        <w:t>Stefan Dropinski</w:t>
      </w:r>
      <w:bookmarkStart w:id="0" w:name="_GoBack"/>
      <w:bookmarkEnd w:id="0"/>
    </w:p>
    <w:sectPr w:rsidR="00F57282" w:rsidRPr="007318A6" w:rsidSect="00AC1E7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compat/>
  <w:rsids>
    <w:rsidRoot w:val="009E3ABA"/>
    <w:rsid w:val="001856A6"/>
    <w:rsid w:val="002113D4"/>
    <w:rsid w:val="00291289"/>
    <w:rsid w:val="002B02B5"/>
    <w:rsid w:val="00364E52"/>
    <w:rsid w:val="00392F81"/>
    <w:rsid w:val="00514910"/>
    <w:rsid w:val="00545D81"/>
    <w:rsid w:val="00622E4E"/>
    <w:rsid w:val="00694033"/>
    <w:rsid w:val="007318A6"/>
    <w:rsid w:val="009E3ABA"/>
    <w:rsid w:val="00AC1E78"/>
    <w:rsid w:val="00B42C8A"/>
    <w:rsid w:val="00F572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318A6"/>
    <w:rPr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2113D4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113D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113D4"/>
    <w:rPr>
      <w:rFonts w:ascii="Tahoma" w:hAnsi="Tahoma" w:cs="Tahoma"/>
      <w:sz w:val="16"/>
      <w:szCs w:val="16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318A6"/>
    <w:rPr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2113D4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113D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113D4"/>
    <w:rPr>
      <w:rFonts w:ascii="Tahoma" w:hAnsi="Tahoma" w:cs="Tahoma"/>
      <w:sz w:val="16"/>
      <w:szCs w:val="16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154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0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D6F11C-E0F2-4777-B196-FB7736F1D3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7</Pages>
  <Words>2232</Words>
  <Characters>13395</Characters>
  <Application>Microsoft Office Word</Application>
  <DocSecurity>0</DocSecurity>
  <Lines>111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Dropiński</dc:creator>
  <cp:keywords/>
  <dc:description/>
  <cp:lastModifiedBy>GMINA SĘPÓLNO KRAJ</cp:lastModifiedBy>
  <cp:revision>10</cp:revision>
  <dcterms:created xsi:type="dcterms:W3CDTF">2011-06-11T13:21:00Z</dcterms:created>
  <dcterms:modified xsi:type="dcterms:W3CDTF">2011-06-29T08:04:00Z</dcterms:modified>
</cp:coreProperties>
</file>